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65D" w:rsidRDefault="00337A33" w:rsidP="00337A33">
      <w:r>
        <w:rPr>
          <w:noProof/>
          <w:lang w:eastAsia="pl-PL"/>
        </w:rPr>
        <w:drawing>
          <wp:inline distT="0" distB="0" distL="0" distR="0">
            <wp:extent cx="1495876" cy="1343025"/>
            <wp:effectExtent l="19050" t="0" r="9074"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1496600" cy="1343675"/>
                    </a:xfrm>
                    <a:prstGeom prst="rect">
                      <a:avLst/>
                    </a:prstGeom>
                    <a:noFill/>
                    <a:ln w="9525">
                      <a:noFill/>
                      <a:miter lim="800000"/>
                      <a:headEnd/>
                      <a:tailEnd/>
                    </a:ln>
                  </pic:spPr>
                </pic:pic>
              </a:graphicData>
            </a:graphic>
          </wp:inline>
        </w:drawing>
      </w:r>
      <w:r>
        <w:rPr>
          <w:noProof/>
          <w:lang w:eastAsia="pl-PL"/>
        </w:rPr>
        <w:drawing>
          <wp:inline distT="0" distB="0" distL="0" distR="0">
            <wp:extent cx="1634173" cy="1343025"/>
            <wp:effectExtent l="19050" t="0" r="4127"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1633637" cy="1342584"/>
                    </a:xfrm>
                    <a:prstGeom prst="rect">
                      <a:avLst/>
                    </a:prstGeom>
                    <a:noFill/>
                    <a:ln w="9525">
                      <a:noFill/>
                      <a:miter lim="800000"/>
                      <a:headEnd/>
                      <a:tailEnd/>
                    </a:ln>
                  </pic:spPr>
                </pic:pic>
              </a:graphicData>
            </a:graphic>
          </wp:inline>
        </w:drawing>
      </w:r>
      <w:r>
        <w:rPr>
          <w:noProof/>
          <w:lang w:eastAsia="pl-PL"/>
        </w:rPr>
        <w:drawing>
          <wp:inline distT="0" distB="0" distL="0" distR="0">
            <wp:extent cx="1667096" cy="1343025"/>
            <wp:effectExtent l="19050" t="0" r="9304"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667096" cy="1343025"/>
                    </a:xfrm>
                    <a:prstGeom prst="rect">
                      <a:avLst/>
                    </a:prstGeom>
                    <a:noFill/>
                    <a:ln w="9525">
                      <a:noFill/>
                      <a:miter lim="800000"/>
                      <a:headEnd/>
                      <a:tailEnd/>
                    </a:ln>
                  </pic:spPr>
                </pic:pic>
              </a:graphicData>
            </a:graphic>
          </wp:inline>
        </w:drawing>
      </w:r>
      <w:r>
        <w:rPr>
          <w:noProof/>
          <w:lang w:eastAsia="pl-PL"/>
        </w:rPr>
        <w:drawing>
          <wp:inline distT="0" distB="0" distL="0" distR="0">
            <wp:extent cx="1552575" cy="1339947"/>
            <wp:effectExtent l="1905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556733" cy="1343535"/>
                    </a:xfrm>
                    <a:prstGeom prst="rect">
                      <a:avLst/>
                    </a:prstGeom>
                    <a:noFill/>
                    <a:ln w="9525">
                      <a:noFill/>
                      <a:miter lim="800000"/>
                      <a:headEnd/>
                      <a:tailEnd/>
                    </a:ln>
                  </pic:spPr>
                </pic:pic>
              </a:graphicData>
            </a:graphic>
          </wp:inline>
        </w:drawing>
      </w:r>
    </w:p>
    <w:p w:rsidR="0073665C" w:rsidRPr="0073665C" w:rsidRDefault="001F0021" w:rsidP="0073665C">
      <w:pPr>
        <w:spacing w:after="0"/>
        <w:jc w:val="center"/>
        <w:rPr>
          <w:rFonts w:ascii="Times New Roman" w:hAnsi="Times New Roman" w:cs="Times New Roman"/>
          <w:sz w:val="40"/>
        </w:rPr>
      </w:pPr>
      <w:r>
        <w:rPr>
          <w:rFonts w:ascii="Times New Roman" w:hAnsi="Times New Roman" w:cs="Times New Roman"/>
          <w:b/>
          <w:sz w:val="40"/>
        </w:rPr>
        <w:t xml:space="preserve">Wypadki za </w:t>
      </w:r>
      <w:r w:rsidR="00D11BF1" w:rsidRPr="00A773F7">
        <w:rPr>
          <w:rFonts w:ascii="Times New Roman" w:hAnsi="Times New Roman" w:cs="Times New Roman"/>
          <w:b/>
          <w:sz w:val="40"/>
        </w:rPr>
        <w:t xml:space="preserve">rok 2019 </w:t>
      </w:r>
      <w:r w:rsidR="0073665C" w:rsidRPr="00A773F7">
        <w:rPr>
          <w:rFonts w:ascii="Times New Roman" w:hAnsi="Times New Roman" w:cs="Times New Roman"/>
          <w:b/>
          <w:sz w:val="40"/>
        </w:rPr>
        <w:t>w statystyce</w:t>
      </w:r>
      <w:r w:rsidR="0073665C" w:rsidRPr="0073665C">
        <w:rPr>
          <w:rFonts w:ascii="Times New Roman" w:hAnsi="Times New Roman" w:cs="Times New Roman"/>
          <w:sz w:val="40"/>
        </w:rPr>
        <w:t xml:space="preserve"> – </w:t>
      </w:r>
    </w:p>
    <w:p w:rsidR="00D11BF1" w:rsidRPr="00A773F7" w:rsidRDefault="0073665C" w:rsidP="0073665C">
      <w:pPr>
        <w:spacing w:after="0"/>
        <w:jc w:val="center"/>
        <w:rPr>
          <w:rFonts w:ascii="Times New Roman" w:hAnsi="Times New Roman" w:cs="Times New Roman"/>
          <w:sz w:val="32"/>
        </w:rPr>
      </w:pPr>
      <w:r w:rsidRPr="00A773F7">
        <w:rPr>
          <w:rFonts w:ascii="Times New Roman" w:hAnsi="Times New Roman" w:cs="Times New Roman"/>
          <w:sz w:val="32"/>
        </w:rPr>
        <w:t>Oddział Regionalny KRUS w Opolu</w:t>
      </w:r>
      <w:r w:rsidR="00A773F7" w:rsidRPr="00A773F7">
        <w:rPr>
          <w:rFonts w:ascii="Times New Roman" w:hAnsi="Times New Roman" w:cs="Times New Roman"/>
          <w:sz w:val="32"/>
        </w:rPr>
        <w:t xml:space="preserve"> informuje</w:t>
      </w:r>
    </w:p>
    <w:p w:rsidR="0073665C" w:rsidRDefault="0073665C" w:rsidP="0073665C">
      <w:pPr>
        <w:spacing w:after="0"/>
        <w:jc w:val="center"/>
        <w:rPr>
          <w:rFonts w:ascii="Times New Roman" w:hAnsi="Times New Roman" w:cs="Times New Roman"/>
          <w:sz w:val="40"/>
        </w:rPr>
      </w:pPr>
    </w:p>
    <w:p w:rsidR="00BF70E8" w:rsidRDefault="00BF70E8" w:rsidP="00BF70E8">
      <w:pPr>
        <w:autoSpaceDE w:val="0"/>
        <w:autoSpaceDN w:val="0"/>
        <w:adjustRightInd w:val="0"/>
        <w:spacing w:after="0"/>
        <w:ind w:firstLine="708"/>
        <w:jc w:val="both"/>
        <w:rPr>
          <w:rFonts w:ascii="Times New Roman" w:hAnsi="Times New Roman" w:cs="Times New Roman"/>
          <w:sz w:val="24"/>
          <w:szCs w:val="24"/>
        </w:rPr>
      </w:pPr>
      <w:r w:rsidRPr="00BF70E8">
        <w:rPr>
          <w:rFonts w:ascii="Times New Roman" w:hAnsi="Times New Roman" w:cs="Times New Roman"/>
          <w:sz w:val="24"/>
          <w:szCs w:val="24"/>
        </w:rPr>
        <w:t>Zgodnie z ustawową dyspozycją art. 63 ust. 1 pkt. 1 ustawy z dnia 20 grudnia 1990 r.</w:t>
      </w:r>
      <w:r>
        <w:rPr>
          <w:rFonts w:ascii="Times New Roman" w:hAnsi="Times New Roman" w:cs="Times New Roman"/>
          <w:sz w:val="24"/>
          <w:szCs w:val="24"/>
        </w:rPr>
        <w:t xml:space="preserve">                               </w:t>
      </w:r>
      <w:r w:rsidRPr="00BF70E8">
        <w:rPr>
          <w:rFonts w:ascii="Times New Roman" w:hAnsi="Times New Roman" w:cs="Times New Roman"/>
          <w:sz w:val="24"/>
          <w:szCs w:val="24"/>
        </w:rPr>
        <w:t>o ubezpieczeniu społecznym rolników (Dz. U. 2020, poz. 174) Kasa Rolniczego Ubezpieczenia</w:t>
      </w:r>
      <w:r>
        <w:rPr>
          <w:rFonts w:ascii="Times New Roman" w:hAnsi="Times New Roman" w:cs="Times New Roman"/>
          <w:sz w:val="24"/>
          <w:szCs w:val="24"/>
        </w:rPr>
        <w:t xml:space="preserve"> </w:t>
      </w:r>
      <w:r w:rsidRPr="00BF70E8">
        <w:rPr>
          <w:rFonts w:ascii="Times New Roman" w:hAnsi="Times New Roman" w:cs="Times New Roman"/>
          <w:sz w:val="24"/>
          <w:szCs w:val="24"/>
        </w:rPr>
        <w:t>Społecznego każdego roku dokonuje analizy przyczyn oraz okoliczności</w:t>
      </w:r>
      <w:r>
        <w:rPr>
          <w:rFonts w:ascii="Times New Roman" w:hAnsi="Times New Roman" w:cs="Times New Roman"/>
          <w:sz w:val="24"/>
          <w:szCs w:val="24"/>
        </w:rPr>
        <w:t xml:space="preserve"> </w:t>
      </w:r>
      <w:r w:rsidRPr="00BF70E8">
        <w:rPr>
          <w:rFonts w:ascii="Times New Roman" w:hAnsi="Times New Roman" w:cs="Times New Roman"/>
          <w:sz w:val="24"/>
          <w:szCs w:val="24"/>
        </w:rPr>
        <w:t xml:space="preserve">wypadków przy pracy i chorób zawodowych rolników. </w:t>
      </w:r>
    </w:p>
    <w:p w:rsidR="00BF70E8" w:rsidRPr="00BF70E8" w:rsidRDefault="00BF70E8" w:rsidP="00BF70E8">
      <w:pPr>
        <w:autoSpaceDE w:val="0"/>
        <w:autoSpaceDN w:val="0"/>
        <w:adjustRightInd w:val="0"/>
        <w:spacing w:after="0"/>
        <w:ind w:firstLine="708"/>
        <w:jc w:val="both"/>
        <w:rPr>
          <w:rFonts w:ascii="Times New Roman" w:hAnsi="Times New Roman" w:cs="Times New Roman"/>
          <w:sz w:val="24"/>
          <w:szCs w:val="24"/>
        </w:rPr>
      </w:pPr>
      <w:r w:rsidRPr="00BF70E8">
        <w:rPr>
          <w:rFonts w:ascii="Times New Roman" w:hAnsi="Times New Roman" w:cs="Times New Roman"/>
          <w:sz w:val="24"/>
          <w:szCs w:val="24"/>
        </w:rPr>
        <w:t>W czasie prowadzenia postępowania</w:t>
      </w:r>
      <w:r>
        <w:rPr>
          <w:rFonts w:ascii="Times New Roman" w:hAnsi="Times New Roman" w:cs="Times New Roman"/>
          <w:sz w:val="24"/>
          <w:szCs w:val="24"/>
        </w:rPr>
        <w:t xml:space="preserve"> </w:t>
      </w:r>
      <w:r w:rsidRPr="00BF70E8">
        <w:rPr>
          <w:rFonts w:ascii="Times New Roman" w:hAnsi="Times New Roman" w:cs="Times New Roman"/>
          <w:sz w:val="24"/>
          <w:szCs w:val="24"/>
        </w:rPr>
        <w:t xml:space="preserve">powypadkowego inspektorzy ds. </w:t>
      </w:r>
      <w:proofErr w:type="spellStart"/>
      <w:r w:rsidRPr="00BF70E8">
        <w:rPr>
          <w:rFonts w:ascii="Times New Roman" w:hAnsi="Times New Roman" w:cs="Times New Roman"/>
          <w:sz w:val="24"/>
          <w:szCs w:val="24"/>
        </w:rPr>
        <w:t>prewencji</w:t>
      </w:r>
      <w:proofErr w:type="spellEnd"/>
      <w:r w:rsidRPr="00BF70E8">
        <w:rPr>
          <w:rFonts w:ascii="Times New Roman" w:hAnsi="Times New Roman" w:cs="Times New Roman"/>
          <w:sz w:val="24"/>
          <w:szCs w:val="24"/>
        </w:rPr>
        <w:t xml:space="preserve"> uzyskują informacje </w:t>
      </w:r>
      <w:r>
        <w:rPr>
          <w:rFonts w:ascii="Times New Roman" w:hAnsi="Times New Roman" w:cs="Times New Roman"/>
          <w:sz w:val="24"/>
          <w:szCs w:val="24"/>
        </w:rPr>
        <w:t xml:space="preserve">                </w:t>
      </w:r>
      <w:r w:rsidRPr="00BF70E8">
        <w:rPr>
          <w:rFonts w:ascii="Times New Roman" w:hAnsi="Times New Roman" w:cs="Times New Roman"/>
          <w:sz w:val="24"/>
          <w:szCs w:val="24"/>
        </w:rPr>
        <w:t>od poszkodowanych</w:t>
      </w:r>
      <w:r>
        <w:rPr>
          <w:rFonts w:ascii="Times New Roman" w:hAnsi="Times New Roman" w:cs="Times New Roman"/>
          <w:sz w:val="24"/>
          <w:szCs w:val="24"/>
        </w:rPr>
        <w:t xml:space="preserve"> </w:t>
      </w:r>
      <w:r w:rsidRPr="00BF70E8">
        <w:rPr>
          <w:rFonts w:ascii="Times New Roman" w:hAnsi="Times New Roman" w:cs="Times New Roman"/>
          <w:sz w:val="24"/>
          <w:szCs w:val="24"/>
        </w:rPr>
        <w:t>i świadków zdarzeń oraz dokonują oględzin miejsc i przedmiotów związanych</w:t>
      </w:r>
      <w:r>
        <w:rPr>
          <w:rFonts w:ascii="Times New Roman" w:hAnsi="Times New Roman" w:cs="Times New Roman"/>
          <w:sz w:val="24"/>
          <w:szCs w:val="24"/>
        </w:rPr>
        <w:t xml:space="preserve">                   </w:t>
      </w:r>
      <w:r w:rsidRPr="00BF70E8">
        <w:rPr>
          <w:rFonts w:ascii="Times New Roman" w:hAnsi="Times New Roman" w:cs="Times New Roman"/>
          <w:sz w:val="24"/>
          <w:szCs w:val="24"/>
        </w:rPr>
        <w:t>z wypadkami. Oceniają przy tym metody pracy i stan techniczny stosowanych środków</w:t>
      </w:r>
      <w:r>
        <w:rPr>
          <w:rFonts w:ascii="Times New Roman" w:hAnsi="Times New Roman" w:cs="Times New Roman"/>
          <w:sz w:val="24"/>
          <w:szCs w:val="24"/>
        </w:rPr>
        <w:t xml:space="preserve"> </w:t>
      </w:r>
      <w:r w:rsidRPr="00BF70E8">
        <w:rPr>
          <w:rFonts w:ascii="Times New Roman" w:hAnsi="Times New Roman" w:cs="Times New Roman"/>
          <w:sz w:val="24"/>
          <w:szCs w:val="24"/>
        </w:rPr>
        <w:t>produkcji oraz zapoznają się z dokumentacją medyczną związaną z udzieleniem pierwszej</w:t>
      </w:r>
      <w:r>
        <w:rPr>
          <w:rFonts w:ascii="Times New Roman" w:hAnsi="Times New Roman" w:cs="Times New Roman"/>
          <w:sz w:val="24"/>
          <w:szCs w:val="24"/>
        </w:rPr>
        <w:t xml:space="preserve"> </w:t>
      </w:r>
      <w:r w:rsidRPr="00BF70E8">
        <w:rPr>
          <w:rFonts w:ascii="Times New Roman" w:hAnsi="Times New Roman" w:cs="Times New Roman"/>
          <w:sz w:val="24"/>
          <w:szCs w:val="24"/>
        </w:rPr>
        <w:t xml:space="preserve">pomocy lekarskiej </w:t>
      </w:r>
      <w:r>
        <w:rPr>
          <w:rFonts w:ascii="Times New Roman" w:hAnsi="Times New Roman" w:cs="Times New Roman"/>
          <w:sz w:val="24"/>
          <w:szCs w:val="24"/>
        </w:rPr>
        <w:t xml:space="preserve">                             </w:t>
      </w:r>
      <w:r w:rsidRPr="00BF70E8">
        <w:rPr>
          <w:rFonts w:ascii="Times New Roman" w:hAnsi="Times New Roman" w:cs="Times New Roman"/>
          <w:sz w:val="24"/>
          <w:szCs w:val="24"/>
        </w:rPr>
        <w:t>i dokumentacją przekazaną przez organy ścigania. Rozpoznania</w:t>
      </w:r>
      <w:r>
        <w:rPr>
          <w:rFonts w:ascii="Times New Roman" w:hAnsi="Times New Roman" w:cs="Times New Roman"/>
          <w:sz w:val="24"/>
          <w:szCs w:val="24"/>
        </w:rPr>
        <w:t xml:space="preserve"> </w:t>
      </w:r>
      <w:r w:rsidRPr="00BF70E8">
        <w:rPr>
          <w:rFonts w:ascii="Times New Roman" w:hAnsi="Times New Roman" w:cs="Times New Roman"/>
          <w:sz w:val="24"/>
          <w:szCs w:val="24"/>
        </w:rPr>
        <w:t>zagrożeń będących przyczyną zaistniałych wypadków przy pracy rolniczej i chorób</w:t>
      </w:r>
      <w:r>
        <w:rPr>
          <w:rFonts w:ascii="Times New Roman" w:hAnsi="Times New Roman" w:cs="Times New Roman"/>
          <w:sz w:val="24"/>
          <w:szCs w:val="24"/>
        </w:rPr>
        <w:t xml:space="preserve"> </w:t>
      </w:r>
      <w:r w:rsidRPr="00BF70E8">
        <w:rPr>
          <w:rFonts w:ascii="Times New Roman" w:hAnsi="Times New Roman" w:cs="Times New Roman"/>
          <w:sz w:val="24"/>
          <w:szCs w:val="24"/>
        </w:rPr>
        <w:t>zawodowych rolników dokonują pracownicy Kasy obsługujący zgłoszone zdarzenia</w:t>
      </w:r>
      <w:r>
        <w:rPr>
          <w:rFonts w:ascii="Times New Roman" w:hAnsi="Times New Roman" w:cs="Times New Roman"/>
          <w:sz w:val="24"/>
          <w:szCs w:val="24"/>
        </w:rPr>
        <w:t xml:space="preserve"> </w:t>
      </w:r>
      <w:r w:rsidRPr="00BF70E8">
        <w:rPr>
          <w:rFonts w:ascii="Times New Roman" w:hAnsi="Times New Roman" w:cs="Times New Roman"/>
          <w:sz w:val="24"/>
          <w:szCs w:val="24"/>
        </w:rPr>
        <w:t>wypadkowe. Podczas postępowania dowodowego identyfikowane są przyczyny tych</w:t>
      </w:r>
      <w:r>
        <w:rPr>
          <w:rFonts w:ascii="Times New Roman" w:hAnsi="Times New Roman" w:cs="Times New Roman"/>
          <w:sz w:val="24"/>
          <w:szCs w:val="24"/>
        </w:rPr>
        <w:t xml:space="preserve"> </w:t>
      </w:r>
      <w:r w:rsidRPr="00BF70E8">
        <w:rPr>
          <w:rFonts w:ascii="Times New Roman" w:hAnsi="Times New Roman" w:cs="Times New Roman"/>
          <w:sz w:val="24"/>
          <w:szCs w:val="24"/>
        </w:rPr>
        <w:t>zdarzeń, a na ich podstawie poszkodowanym lub ich rodzinom wydawane zalecenia</w:t>
      </w:r>
      <w:r>
        <w:rPr>
          <w:rFonts w:ascii="Times New Roman" w:hAnsi="Times New Roman" w:cs="Times New Roman"/>
          <w:sz w:val="24"/>
          <w:szCs w:val="24"/>
        </w:rPr>
        <w:t xml:space="preserve"> </w:t>
      </w:r>
      <w:r w:rsidRPr="00BF70E8">
        <w:rPr>
          <w:rFonts w:ascii="Times New Roman" w:hAnsi="Times New Roman" w:cs="Times New Roman"/>
          <w:sz w:val="24"/>
          <w:szCs w:val="24"/>
        </w:rPr>
        <w:t>prewencyjne w celu ograniczenia ryzyka ponownego zaistnienia wypadku.</w:t>
      </w:r>
    </w:p>
    <w:p w:rsidR="00D66253" w:rsidRDefault="00E52DC3" w:rsidP="007715C4">
      <w:pPr>
        <w:spacing w:after="0"/>
        <w:ind w:firstLine="708"/>
        <w:jc w:val="both"/>
        <w:rPr>
          <w:rFonts w:ascii="Times New Roman" w:hAnsi="Times New Roman" w:cs="Times New Roman"/>
          <w:sz w:val="24"/>
        </w:rPr>
      </w:pPr>
      <w:r>
        <w:rPr>
          <w:rFonts w:ascii="Times New Roman" w:hAnsi="Times New Roman" w:cs="Times New Roman"/>
          <w:noProof/>
          <w:sz w:val="24"/>
          <w:lang w:eastAsia="pl-PL"/>
        </w:rPr>
        <w:pict>
          <v:shapetype id="_x0000_t202" coordsize="21600,21600" o:spt="202" path="m,l,21600r21600,l21600,xe">
            <v:stroke joinstyle="miter"/>
            <v:path gradientshapeok="t" o:connecttype="rect"/>
          </v:shapetype>
          <v:shape id="_x0000_s1026" type="#_x0000_t202" style="position:absolute;left:0;text-align:left;margin-left:176.8pt;margin-top:75.2pt;width:355.5pt;height:179.25pt;z-index:251658240" stroked="f">
            <v:textbox>
              <w:txbxContent>
                <w:p w:rsidR="00BF70E8" w:rsidRDefault="00BF70E8" w:rsidP="005E53E5">
                  <w:pPr>
                    <w:jc w:val="both"/>
                  </w:pPr>
                  <w:r w:rsidRPr="007715C4">
                    <w:rPr>
                      <w:rFonts w:ascii="Times New Roman" w:hAnsi="Times New Roman" w:cs="Times New Roman"/>
                      <w:sz w:val="24"/>
                    </w:rPr>
                    <w:t>Aktualny stan prawny nie nakłada sankcji na rolników nieprzestrzegających zasad</w:t>
                  </w:r>
                  <w:r>
                    <w:rPr>
                      <w:rFonts w:ascii="Times New Roman" w:hAnsi="Times New Roman" w:cs="Times New Roman"/>
                      <w:sz w:val="24"/>
                    </w:rPr>
                    <w:t xml:space="preserve"> </w:t>
                  </w:r>
                  <w:r w:rsidRPr="007715C4">
                    <w:rPr>
                      <w:rFonts w:ascii="Times New Roman" w:hAnsi="Times New Roman" w:cs="Times New Roman"/>
                      <w:sz w:val="24"/>
                    </w:rPr>
                    <w:t>ochrony zdrowia i życia w gospodarstwie rolnym, a ich udział w działaniach prewencyjnych</w:t>
                  </w:r>
                  <w:r>
                    <w:rPr>
                      <w:rFonts w:ascii="Times New Roman" w:hAnsi="Times New Roman" w:cs="Times New Roman"/>
                      <w:sz w:val="24"/>
                    </w:rPr>
                    <w:t xml:space="preserve"> </w:t>
                  </w:r>
                  <w:r w:rsidRPr="007715C4">
                    <w:rPr>
                      <w:rFonts w:ascii="Times New Roman" w:hAnsi="Times New Roman" w:cs="Times New Roman"/>
                      <w:sz w:val="24"/>
                    </w:rPr>
                    <w:t>jest dobrowolny. Mimo to działania prewencyjne prowadzone przez KRUS,</w:t>
                  </w:r>
                  <w:r>
                    <w:rPr>
                      <w:rFonts w:ascii="Times New Roman" w:hAnsi="Times New Roman" w:cs="Times New Roman"/>
                      <w:sz w:val="24"/>
                    </w:rPr>
                    <w:t xml:space="preserve"> </w:t>
                  </w:r>
                  <w:r w:rsidRPr="007715C4">
                    <w:rPr>
                      <w:rFonts w:ascii="Times New Roman" w:hAnsi="Times New Roman" w:cs="Times New Roman"/>
                      <w:sz w:val="24"/>
                    </w:rPr>
                    <w:t>których kierunki</w:t>
                  </w:r>
                  <w:r>
                    <w:rPr>
                      <w:rFonts w:ascii="Times New Roman" w:hAnsi="Times New Roman" w:cs="Times New Roman"/>
                      <w:sz w:val="24"/>
                    </w:rPr>
                    <w:t xml:space="preserve"> i formy planowane są w oparciu </w:t>
                  </w:r>
                  <w:r w:rsidRPr="007715C4">
                    <w:rPr>
                      <w:rFonts w:ascii="Times New Roman" w:hAnsi="Times New Roman" w:cs="Times New Roman"/>
                      <w:sz w:val="24"/>
                    </w:rPr>
                    <w:t xml:space="preserve">o analizę przyczyn </w:t>
                  </w:r>
                  <w:r>
                    <w:rPr>
                      <w:rFonts w:ascii="Times New Roman" w:hAnsi="Times New Roman" w:cs="Times New Roman"/>
                      <w:sz w:val="24"/>
                    </w:rPr>
                    <w:t xml:space="preserve">                    </w:t>
                  </w:r>
                  <w:r w:rsidRPr="007715C4">
                    <w:rPr>
                      <w:rFonts w:ascii="Times New Roman" w:hAnsi="Times New Roman" w:cs="Times New Roman"/>
                      <w:sz w:val="24"/>
                    </w:rPr>
                    <w:t>i okoliczności</w:t>
                  </w:r>
                  <w:r>
                    <w:rPr>
                      <w:rFonts w:ascii="Times New Roman" w:hAnsi="Times New Roman" w:cs="Times New Roman"/>
                      <w:sz w:val="24"/>
                    </w:rPr>
                    <w:t xml:space="preserve"> </w:t>
                  </w:r>
                  <w:r w:rsidRPr="007715C4">
                    <w:rPr>
                      <w:rFonts w:ascii="Times New Roman" w:hAnsi="Times New Roman" w:cs="Times New Roman"/>
                      <w:sz w:val="24"/>
                    </w:rPr>
                    <w:t>wypadków oraz chorób zawodow</w:t>
                  </w:r>
                  <w:r>
                    <w:rPr>
                      <w:rFonts w:ascii="Times New Roman" w:hAnsi="Times New Roman" w:cs="Times New Roman"/>
                      <w:sz w:val="24"/>
                    </w:rPr>
                    <w:t xml:space="preserve">ych, są efektywne               i przyczyniły </w:t>
                  </w:r>
                  <w:r w:rsidRPr="007715C4">
                    <w:rPr>
                      <w:rFonts w:ascii="Times New Roman" w:hAnsi="Times New Roman" w:cs="Times New Roman"/>
                      <w:sz w:val="24"/>
                    </w:rPr>
                    <w:t>się do spadku liczby</w:t>
                  </w:r>
                  <w:r>
                    <w:rPr>
                      <w:rFonts w:ascii="Times New Roman" w:hAnsi="Times New Roman" w:cs="Times New Roman"/>
                      <w:sz w:val="24"/>
                    </w:rPr>
                    <w:t xml:space="preserve"> </w:t>
                  </w:r>
                  <w:r w:rsidRPr="007715C4">
                    <w:rPr>
                      <w:rFonts w:ascii="Times New Roman" w:hAnsi="Times New Roman" w:cs="Times New Roman"/>
                      <w:sz w:val="24"/>
                    </w:rPr>
                    <w:t>zgłaszanych wypadków, wypłaconych jednorazowych odszkodowań, w tym z tytułu</w:t>
                  </w:r>
                  <w:r>
                    <w:rPr>
                      <w:rFonts w:ascii="Times New Roman" w:hAnsi="Times New Roman" w:cs="Times New Roman"/>
                      <w:sz w:val="24"/>
                    </w:rPr>
                    <w:t xml:space="preserve"> </w:t>
                  </w:r>
                  <w:r w:rsidRPr="007715C4">
                    <w:rPr>
                      <w:rFonts w:ascii="Times New Roman" w:hAnsi="Times New Roman" w:cs="Times New Roman"/>
                      <w:sz w:val="24"/>
                    </w:rPr>
                    <w:t xml:space="preserve">wypadków śmiertelnych, a także do obniżenia wskaźnika wypadkowości, </w:t>
                  </w:r>
                  <w:r>
                    <w:rPr>
                      <w:rFonts w:ascii="Times New Roman" w:hAnsi="Times New Roman" w:cs="Times New Roman"/>
                      <w:sz w:val="24"/>
                    </w:rPr>
                    <w:t xml:space="preserve">                  </w:t>
                  </w:r>
                  <w:r w:rsidRPr="007715C4">
                    <w:rPr>
                      <w:rFonts w:ascii="Times New Roman" w:hAnsi="Times New Roman" w:cs="Times New Roman"/>
                      <w:sz w:val="24"/>
                    </w:rPr>
                    <w:t>tj. liczby</w:t>
                  </w:r>
                  <w:r>
                    <w:rPr>
                      <w:rFonts w:ascii="Times New Roman" w:hAnsi="Times New Roman" w:cs="Times New Roman"/>
                      <w:sz w:val="24"/>
                    </w:rPr>
                    <w:t xml:space="preserve"> </w:t>
                  </w:r>
                  <w:r w:rsidRPr="007715C4">
                    <w:rPr>
                      <w:rFonts w:ascii="Times New Roman" w:hAnsi="Times New Roman" w:cs="Times New Roman"/>
                      <w:sz w:val="24"/>
                    </w:rPr>
                    <w:t xml:space="preserve">wypadków przypadającej na 1000 osób ubezpieczonych </w:t>
                  </w:r>
                  <w:r>
                    <w:rPr>
                      <w:rFonts w:ascii="Times New Roman" w:hAnsi="Times New Roman" w:cs="Times New Roman"/>
                      <w:sz w:val="24"/>
                    </w:rPr>
                    <w:t xml:space="preserve">             </w:t>
                  </w:r>
                  <w:r w:rsidRPr="007715C4">
                    <w:rPr>
                      <w:rFonts w:ascii="Times New Roman" w:hAnsi="Times New Roman" w:cs="Times New Roman"/>
                      <w:sz w:val="24"/>
                    </w:rPr>
                    <w:t>w KRUS.</w:t>
                  </w:r>
                </w:p>
              </w:txbxContent>
            </v:textbox>
          </v:shape>
        </w:pict>
      </w:r>
      <w:r w:rsidR="00D66253">
        <w:rPr>
          <w:rFonts w:ascii="Times New Roman" w:hAnsi="Times New Roman" w:cs="Times New Roman"/>
          <w:sz w:val="24"/>
        </w:rPr>
        <w:t>W 2019 roku do KRUS zgłoszono</w:t>
      </w:r>
      <w:r w:rsidR="00C72590">
        <w:rPr>
          <w:rFonts w:ascii="Times New Roman" w:hAnsi="Times New Roman" w:cs="Times New Roman"/>
          <w:sz w:val="24"/>
        </w:rPr>
        <w:t xml:space="preserve"> </w:t>
      </w:r>
      <w:r w:rsidR="00C72590" w:rsidRPr="007715C4">
        <w:rPr>
          <w:rFonts w:ascii="Times New Roman" w:hAnsi="Times New Roman" w:cs="Times New Roman"/>
          <w:b/>
          <w:sz w:val="24"/>
        </w:rPr>
        <w:t>łącznie</w:t>
      </w:r>
      <w:r w:rsidR="00D66253" w:rsidRPr="007715C4">
        <w:rPr>
          <w:rFonts w:ascii="Times New Roman" w:hAnsi="Times New Roman" w:cs="Times New Roman"/>
          <w:b/>
          <w:sz w:val="24"/>
        </w:rPr>
        <w:t xml:space="preserve"> 13 641 zdarzeń wypadkowych</w:t>
      </w:r>
      <w:r w:rsidR="00D66253">
        <w:rPr>
          <w:rFonts w:ascii="Times New Roman" w:hAnsi="Times New Roman" w:cs="Times New Roman"/>
          <w:sz w:val="24"/>
        </w:rPr>
        <w:t xml:space="preserve"> było to o 1 654 (10,8%) mniej niż w 2018 roku. Od 2010 roku liczba zgłoszonych wypadków zmniejszyła się o 12 664 (48,1%).</w:t>
      </w:r>
      <w:r w:rsidR="00C72590">
        <w:rPr>
          <w:rFonts w:ascii="Times New Roman" w:hAnsi="Times New Roman" w:cs="Times New Roman"/>
          <w:sz w:val="24"/>
        </w:rPr>
        <w:t xml:space="preserve">                </w:t>
      </w:r>
      <w:r w:rsidR="00C72590" w:rsidRPr="007715C4">
        <w:rPr>
          <w:rFonts w:ascii="Times New Roman" w:hAnsi="Times New Roman" w:cs="Times New Roman"/>
          <w:b/>
          <w:sz w:val="24"/>
        </w:rPr>
        <w:t>W samym Oddziale Regionalnym Kasy Rolniczego Ubezpieczenia Społecznego w Opolu odnotowano 191 zgłoszeń zdarzeń wypadkowych</w:t>
      </w:r>
      <w:r w:rsidR="0084701A">
        <w:rPr>
          <w:rFonts w:ascii="Times New Roman" w:hAnsi="Times New Roman" w:cs="Times New Roman"/>
          <w:b/>
          <w:sz w:val="24"/>
        </w:rPr>
        <w:t xml:space="preserve"> </w:t>
      </w:r>
      <w:r w:rsidR="0084701A" w:rsidRPr="0084701A">
        <w:rPr>
          <w:rFonts w:ascii="Times New Roman" w:hAnsi="Times New Roman" w:cs="Times New Roman"/>
          <w:sz w:val="24"/>
        </w:rPr>
        <w:t>(w tym 4 śmiertelne)</w:t>
      </w:r>
      <w:r w:rsidR="00C72590" w:rsidRPr="0084701A">
        <w:rPr>
          <w:rFonts w:ascii="Times New Roman" w:hAnsi="Times New Roman" w:cs="Times New Roman"/>
          <w:sz w:val="24"/>
        </w:rPr>
        <w:t xml:space="preserve"> </w:t>
      </w:r>
      <w:r w:rsidR="00C72590">
        <w:rPr>
          <w:rFonts w:ascii="Times New Roman" w:hAnsi="Times New Roman" w:cs="Times New Roman"/>
          <w:sz w:val="24"/>
        </w:rPr>
        <w:t>co stanowi zaledwie 1,40% ogółu zgłoszonych wypadków do KRUS.</w:t>
      </w:r>
      <w:r w:rsidR="00D83CB3">
        <w:rPr>
          <w:rFonts w:ascii="Times New Roman" w:hAnsi="Times New Roman" w:cs="Times New Roman"/>
          <w:sz w:val="24"/>
        </w:rPr>
        <w:t xml:space="preserve"> Natomiast w porównaniu z rokiem 2018 Oddział odnotował ponowny spadek liczby zgłoszeń o 32 zdarzenia wypadkowe</w:t>
      </w:r>
      <w:r w:rsidR="007715C4">
        <w:rPr>
          <w:rFonts w:ascii="Times New Roman" w:hAnsi="Times New Roman" w:cs="Times New Roman"/>
          <w:sz w:val="24"/>
        </w:rPr>
        <w:t xml:space="preserve">. </w:t>
      </w:r>
    </w:p>
    <w:tbl>
      <w:tblPr>
        <w:tblStyle w:val="Tabela-Siatka"/>
        <w:tblW w:w="0" w:type="auto"/>
        <w:tblLook w:val="04A0"/>
      </w:tblPr>
      <w:tblGrid>
        <w:gridCol w:w="1414"/>
        <w:gridCol w:w="876"/>
        <w:gridCol w:w="1134"/>
        <w:gridCol w:w="7282"/>
      </w:tblGrid>
      <w:tr w:rsidR="00A44563" w:rsidTr="00A44563">
        <w:trPr>
          <w:trHeight w:val="495"/>
        </w:trPr>
        <w:tc>
          <w:tcPr>
            <w:tcW w:w="1414" w:type="dxa"/>
            <w:vMerge w:val="restart"/>
          </w:tcPr>
          <w:p w:rsidR="00A44563" w:rsidRDefault="00A44563" w:rsidP="007715C4">
            <w:pPr>
              <w:jc w:val="both"/>
              <w:rPr>
                <w:rFonts w:ascii="Times New Roman" w:hAnsi="Times New Roman" w:cs="Times New Roman"/>
              </w:rPr>
            </w:pPr>
          </w:p>
          <w:p w:rsidR="00A44563" w:rsidRDefault="00A44563" w:rsidP="00A44563">
            <w:pPr>
              <w:jc w:val="center"/>
              <w:rPr>
                <w:rFonts w:ascii="Times New Roman" w:hAnsi="Times New Roman" w:cs="Times New Roman"/>
              </w:rPr>
            </w:pPr>
            <w:r w:rsidRPr="0084701A">
              <w:rPr>
                <w:rFonts w:ascii="Times New Roman" w:hAnsi="Times New Roman" w:cs="Times New Roman"/>
              </w:rPr>
              <w:t>Placówka</w:t>
            </w:r>
          </w:p>
          <w:p w:rsidR="00A44563" w:rsidRDefault="00A44563" w:rsidP="00A44563">
            <w:pPr>
              <w:jc w:val="center"/>
              <w:rPr>
                <w:rFonts w:ascii="Times New Roman" w:hAnsi="Times New Roman" w:cs="Times New Roman"/>
              </w:rPr>
            </w:pPr>
            <w:r>
              <w:rPr>
                <w:rFonts w:ascii="Times New Roman" w:hAnsi="Times New Roman" w:cs="Times New Roman"/>
              </w:rPr>
              <w:t>Terenowa</w:t>
            </w:r>
          </w:p>
          <w:p w:rsidR="00A44563" w:rsidRPr="0084701A" w:rsidRDefault="00A44563" w:rsidP="007715C4">
            <w:pPr>
              <w:jc w:val="both"/>
              <w:rPr>
                <w:rFonts w:ascii="Times New Roman" w:hAnsi="Times New Roman" w:cs="Times New Roman"/>
                <w:sz w:val="12"/>
              </w:rPr>
            </w:pPr>
          </w:p>
        </w:tc>
        <w:tc>
          <w:tcPr>
            <w:tcW w:w="2010" w:type="dxa"/>
            <w:gridSpan w:val="2"/>
          </w:tcPr>
          <w:p w:rsidR="00A44563" w:rsidRPr="00244318" w:rsidRDefault="00A44563" w:rsidP="00A44563">
            <w:pPr>
              <w:jc w:val="center"/>
              <w:rPr>
                <w:rFonts w:ascii="Times New Roman" w:hAnsi="Times New Roman" w:cs="Times New Roman"/>
                <w:color w:val="FF0000"/>
                <w:sz w:val="28"/>
              </w:rPr>
            </w:pPr>
            <w:r w:rsidRPr="00244318">
              <w:rPr>
                <w:rFonts w:ascii="Times New Roman" w:hAnsi="Times New Roman" w:cs="Times New Roman"/>
                <w:color w:val="FF0000"/>
                <w:sz w:val="20"/>
              </w:rPr>
              <w:t>Liczba zgłoszonych wypadków</w:t>
            </w:r>
            <w:r w:rsidR="00244318" w:rsidRPr="00244318">
              <w:rPr>
                <w:rFonts w:ascii="Times New Roman" w:hAnsi="Times New Roman" w:cs="Times New Roman"/>
                <w:color w:val="FF0000"/>
                <w:sz w:val="20"/>
              </w:rPr>
              <w:t xml:space="preserve"> w 2019 r.</w:t>
            </w:r>
          </w:p>
        </w:tc>
        <w:tc>
          <w:tcPr>
            <w:tcW w:w="7282" w:type="dxa"/>
            <w:vMerge w:val="restart"/>
            <w:tcBorders>
              <w:top w:val="nil"/>
              <w:right w:val="nil"/>
            </w:tcBorders>
          </w:tcPr>
          <w:p w:rsidR="00A44563" w:rsidRDefault="00A44563" w:rsidP="007715C4">
            <w:pPr>
              <w:jc w:val="both"/>
              <w:rPr>
                <w:rFonts w:ascii="Times New Roman" w:hAnsi="Times New Roman" w:cs="Times New Roman"/>
                <w:sz w:val="28"/>
              </w:rPr>
            </w:pPr>
          </w:p>
          <w:p w:rsidR="00A44563" w:rsidRDefault="00A44563" w:rsidP="007715C4">
            <w:pPr>
              <w:jc w:val="both"/>
              <w:rPr>
                <w:rFonts w:ascii="Times New Roman" w:hAnsi="Times New Roman" w:cs="Times New Roman"/>
                <w:sz w:val="28"/>
              </w:rPr>
            </w:pPr>
          </w:p>
          <w:p w:rsidR="00A44563" w:rsidRDefault="00A44563" w:rsidP="007715C4">
            <w:pPr>
              <w:jc w:val="both"/>
              <w:rPr>
                <w:rFonts w:ascii="Times New Roman" w:hAnsi="Times New Roman" w:cs="Times New Roman"/>
                <w:sz w:val="28"/>
              </w:rPr>
            </w:pPr>
          </w:p>
          <w:p w:rsidR="00A44563" w:rsidRDefault="00A44563" w:rsidP="007715C4">
            <w:pPr>
              <w:jc w:val="both"/>
              <w:rPr>
                <w:rFonts w:ascii="Times New Roman" w:hAnsi="Times New Roman" w:cs="Times New Roman"/>
                <w:sz w:val="28"/>
              </w:rPr>
            </w:pPr>
          </w:p>
          <w:p w:rsidR="00A44563" w:rsidRDefault="00A44563" w:rsidP="007715C4">
            <w:pPr>
              <w:jc w:val="both"/>
              <w:rPr>
                <w:rFonts w:ascii="Times New Roman" w:hAnsi="Times New Roman" w:cs="Times New Roman"/>
                <w:sz w:val="28"/>
              </w:rPr>
            </w:pPr>
          </w:p>
          <w:p w:rsidR="00A44563" w:rsidRDefault="00E52DC3" w:rsidP="007715C4">
            <w:pPr>
              <w:jc w:val="both"/>
              <w:rPr>
                <w:rFonts w:ascii="Times New Roman" w:hAnsi="Times New Roman" w:cs="Times New Roman"/>
                <w:sz w:val="28"/>
              </w:rPr>
            </w:pPr>
            <w:r>
              <w:rPr>
                <w:rFonts w:ascii="Times New Roman" w:hAnsi="Times New Roman" w:cs="Times New Roman"/>
                <w:noProof/>
                <w:sz w:val="28"/>
                <w:lang w:eastAsia="pl-PL"/>
              </w:rPr>
              <w:pict>
                <v:shape id="_x0000_s1027" type="#_x0000_t202" style="position:absolute;left:0;text-align:left;margin-left:12.35pt;margin-top:78.2pt;width:5in;height:81.8pt;z-index:251659264" stroked="f">
                  <v:textbox>
                    <w:txbxContent>
                      <w:p w:rsidR="00BF70E8" w:rsidRDefault="00BF70E8">
                        <w:r w:rsidRPr="005E53E5">
                          <w:rPr>
                            <w:noProof/>
                            <w:lang w:eastAsia="pl-PL"/>
                          </w:rPr>
                          <w:drawing>
                            <wp:inline distT="0" distB="0" distL="0" distR="0">
                              <wp:extent cx="1924050" cy="1019175"/>
                              <wp:effectExtent l="19050" t="0" r="0" b="0"/>
                              <wp:docPr id="5" name="Obraz 1" descr="Zobacz obraz źródłowy"/>
                              <wp:cNvGraphicFramePr/>
                              <a:graphic xmlns:a="http://schemas.openxmlformats.org/drawingml/2006/main">
                                <a:graphicData uri="http://schemas.openxmlformats.org/drawingml/2006/picture">
                                  <pic:pic xmlns:pic="http://schemas.openxmlformats.org/drawingml/2006/picture">
                                    <pic:nvPicPr>
                                      <pic:cNvPr id="26626" name="Picture 2" descr="Zobacz obraz źródłowy"/>
                                      <pic:cNvPicPr>
                                        <a:picLocks noChangeAspect="1" noChangeArrowheads="1"/>
                                      </pic:cNvPicPr>
                                    </pic:nvPicPr>
                                    <pic:blipFill>
                                      <a:blip r:embed="rId8" cstate="print"/>
                                      <a:srcRect/>
                                      <a:stretch>
                                        <a:fillRect/>
                                      </a:stretch>
                                    </pic:blipFill>
                                    <pic:spPr bwMode="auto">
                                      <a:xfrm>
                                        <a:off x="0" y="0"/>
                                        <a:ext cx="1924759" cy="1019551"/>
                                      </a:xfrm>
                                      <a:prstGeom prst="rect">
                                        <a:avLst/>
                                      </a:prstGeom>
                                      <a:noFill/>
                                    </pic:spPr>
                                  </pic:pic>
                                </a:graphicData>
                              </a:graphic>
                            </wp:inline>
                          </w:drawing>
                        </w:r>
                        <w:r w:rsidRPr="005E53E5">
                          <w:rPr>
                            <w:noProof/>
                            <w:lang w:eastAsia="pl-PL"/>
                          </w:rPr>
                          <w:t xml:space="preserve"> </w:t>
                        </w:r>
                        <w:r>
                          <w:rPr>
                            <w:noProof/>
                            <w:lang w:eastAsia="pl-PL"/>
                          </w:rPr>
                          <w:t xml:space="preserve"> </w:t>
                        </w:r>
                        <w:r w:rsidRPr="005E53E5">
                          <w:rPr>
                            <w:noProof/>
                            <w:lang w:eastAsia="pl-PL"/>
                          </w:rPr>
                          <w:t xml:space="preserve"> </w:t>
                        </w:r>
                        <w:r w:rsidRPr="005E53E5">
                          <w:rPr>
                            <w:noProof/>
                            <w:lang w:eastAsia="pl-PL"/>
                          </w:rPr>
                          <w:drawing>
                            <wp:inline distT="0" distB="0" distL="0" distR="0">
                              <wp:extent cx="2143125" cy="929014"/>
                              <wp:effectExtent l="19050" t="0" r="9525" b="0"/>
                              <wp:docPr id="8" name="Obraz 4" descr="Zobacz obraz źródłowy"/>
                              <wp:cNvGraphicFramePr/>
                              <a:graphic xmlns:a="http://schemas.openxmlformats.org/drawingml/2006/main">
                                <a:graphicData uri="http://schemas.openxmlformats.org/drawingml/2006/picture">
                                  <pic:pic xmlns:pic="http://schemas.openxmlformats.org/drawingml/2006/picture">
                                    <pic:nvPicPr>
                                      <pic:cNvPr id="26628" name="Picture 4" descr="Zobacz obraz źródłowy"/>
                                      <pic:cNvPicPr>
                                        <a:picLocks noChangeAspect="1" noChangeArrowheads="1"/>
                                      </pic:cNvPicPr>
                                    </pic:nvPicPr>
                                    <pic:blipFill>
                                      <a:blip r:embed="rId9" cstate="print"/>
                                      <a:srcRect/>
                                      <a:stretch>
                                        <a:fillRect/>
                                      </a:stretch>
                                    </pic:blipFill>
                                    <pic:spPr bwMode="auto">
                                      <a:xfrm>
                                        <a:off x="0" y="0"/>
                                        <a:ext cx="2142999" cy="928959"/>
                                      </a:xfrm>
                                      <a:prstGeom prst="rect">
                                        <a:avLst/>
                                      </a:prstGeom>
                                      <a:noFill/>
                                    </pic:spPr>
                                  </pic:pic>
                                </a:graphicData>
                              </a:graphic>
                            </wp:inline>
                          </w:drawing>
                        </w:r>
                      </w:p>
                    </w:txbxContent>
                  </v:textbox>
                </v:shape>
              </w:pict>
            </w:r>
          </w:p>
        </w:tc>
      </w:tr>
      <w:tr w:rsidR="00A44563" w:rsidTr="00A44563">
        <w:trPr>
          <w:trHeight w:val="387"/>
        </w:trPr>
        <w:tc>
          <w:tcPr>
            <w:tcW w:w="1414" w:type="dxa"/>
            <w:vMerge/>
          </w:tcPr>
          <w:p w:rsidR="00A44563" w:rsidRDefault="00A44563" w:rsidP="007715C4">
            <w:pPr>
              <w:jc w:val="both"/>
              <w:rPr>
                <w:rFonts w:ascii="Times New Roman" w:hAnsi="Times New Roman" w:cs="Times New Roman"/>
              </w:rPr>
            </w:pPr>
          </w:p>
        </w:tc>
        <w:tc>
          <w:tcPr>
            <w:tcW w:w="876" w:type="dxa"/>
          </w:tcPr>
          <w:p w:rsidR="00A44563" w:rsidRPr="00A44563" w:rsidRDefault="00A44563" w:rsidP="00A44563">
            <w:pPr>
              <w:jc w:val="center"/>
              <w:rPr>
                <w:rFonts w:ascii="Times New Roman" w:hAnsi="Times New Roman" w:cs="Times New Roman"/>
              </w:rPr>
            </w:pPr>
            <w:r>
              <w:rPr>
                <w:rFonts w:ascii="Times New Roman" w:hAnsi="Times New Roman" w:cs="Times New Roman"/>
              </w:rPr>
              <w:t>ogółem</w:t>
            </w:r>
          </w:p>
        </w:tc>
        <w:tc>
          <w:tcPr>
            <w:tcW w:w="1134" w:type="dxa"/>
          </w:tcPr>
          <w:p w:rsidR="00A44563" w:rsidRPr="00A44563" w:rsidRDefault="00A44563" w:rsidP="00A44563">
            <w:pPr>
              <w:jc w:val="center"/>
              <w:rPr>
                <w:rFonts w:ascii="Times New Roman" w:hAnsi="Times New Roman" w:cs="Times New Roman"/>
              </w:rPr>
            </w:pPr>
            <w:r>
              <w:rPr>
                <w:rFonts w:ascii="Times New Roman" w:hAnsi="Times New Roman" w:cs="Times New Roman"/>
              </w:rPr>
              <w:t>w tym śmiertelne</w:t>
            </w:r>
          </w:p>
        </w:tc>
        <w:tc>
          <w:tcPr>
            <w:tcW w:w="7282" w:type="dxa"/>
            <w:vMerge/>
            <w:tcBorders>
              <w:right w:val="nil"/>
            </w:tcBorders>
          </w:tcPr>
          <w:p w:rsidR="00A44563" w:rsidRDefault="00A44563" w:rsidP="007715C4">
            <w:pPr>
              <w:jc w:val="both"/>
              <w:rPr>
                <w:rFonts w:ascii="Times New Roman" w:hAnsi="Times New Roman" w:cs="Times New Roman"/>
                <w:sz w:val="28"/>
              </w:rPr>
            </w:pPr>
          </w:p>
        </w:tc>
      </w:tr>
      <w:tr w:rsidR="00A44563" w:rsidTr="00A44563">
        <w:trPr>
          <w:trHeight w:val="495"/>
        </w:trPr>
        <w:tc>
          <w:tcPr>
            <w:tcW w:w="1414" w:type="dxa"/>
          </w:tcPr>
          <w:p w:rsidR="00A44563" w:rsidRDefault="00A44563" w:rsidP="00A44563">
            <w:pPr>
              <w:spacing w:line="276" w:lineRule="auto"/>
              <w:jc w:val="center"/>
              <w:rPr>
                <w:rFonts w:ascii="Times New Roman" w:hAnsi="Times New Roman" w:cs="Times New Roman"/>
                <w:sz w:val="28"/>
              </w:rPr>
            </w:pPr>
            <w:r>
              <w:rPr>
                <w:rFonts w:ascii="Times New Roman" w:hAnsi="Times New Roman" w:cs="Times New Roman"/>
                <w:sz w:val="28"/>
              </w:rPr>
              <w:t>Brzeg</w:t>
            </w:r>
          </w:p>
        </w:tc>
        <w:tc>
          <w:tcPr>
            <w:tcW w:w="876"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13</w:t>
            </w:r>
          </w:p>
        </w:tc>
        <w:tc>
          <w:tcPr>
            <w:tcW w:w="1134"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0</w:t>
            </w:r>
          </w:p>
        </w:tc>
        <w:tc>
          <w:tcPr>
            <w:tcW w:w="7282" w:type="dxa"/>
            <w:vMerge/>
            <w:tcBorders>
              <w:right w:val="nil"/>
            </w:tcBorders>
          </w:tcPr>
          <w:p w:rsidR="00A44563" w:rsidRDefault="00A44563" w:rsidP="007715C4">
            <w:pPr>
              <w:jc w:val="both"/>
              <w:rPr>
                <w:rFonts w:ascii="Times New Roman" w:hAnsi="Times New Roman" w:cs="Times New Roman"/>
                <w:sz w:val="28"/>
              </w:rPr>
            </w:pPr>
          </w:p>
        </w:tc>
      </w:tr>
      <w:tr w:rsidR="00A44563" w:rsidTr="00A44563">
        <w:trPr>
          <w:trHeight w:val="334"/>
        </w:trPr>
        <w:tc>
          <w:tcPr>
            <w:tcW w:w="1414" w:type="dxa"/>
          </w:tcPr>
          <w:p w:rsidR="00A44563" w:rsidRDefault="00A44563" w:rsidP="00A44563">
            <w:pPr>
              <w:spacing w:line="276" w:lineRule="auto"/>
              <w:jc w:val="center"/>
              <w:rPr>
                <w:rFonts w:ascii="Times New Roman" w:hAnsi="Times New Roman" w:cs="Times New Roman"/>
                <w:sz w:val="28"/>
              </w:rPr>
            </w:pPr>
            <w:r>
              <w:rPr>
                <w:rFonts w:ascii="Times New Roman" w:hAnsi="Times New Roman" w:cs="Times New Roman"/>
                <w:sz w:val="28"/>
              </w:rPr>
              <w:t>Głubczyce</w:t>
            </w:r>
          </w:p>
        </w:tc>
        <w:tc>
          <w:tcPr>
            <w:tcW w:w="876"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20</w:t>
            </w:r>
          </w:p>
        </w:tc>
        <w:tc>
          <w:tcPr>
            <w:tcW w:w="1134"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1</w:t>
            </w:r>
          </w:p>
        </w:tc>
        <w:tc>
          <w:tcPr>
            <w:tcW w:w="7282" w:type="dxa"/>
            <w:vMerge/>
            <w:tcBorders>
              <w:right w:val="nil"/>
            </w:tcBorders>
          </w:tcPr>
          <w:p w:rsidR="00A44563" w:rsidRDefault="00A44563" w:rsidP="007715C4">
            <w:pPr>
              <w:jc w:val="both"/>
              <w:rPr>
                <w:rFonts w:ascii="Times New Roman" w:hAnsi="Times New Roman" w:cs="Times New Roman"/>
                <w:sz w:val="28"/>
              </w:rPr>
            </w:pPr>
          </w:p>
        </w:tc>
      </w:tr>
      <w:tr w:rsidR="00A44563" w:rsidTr="00A44563">
        <w:trPr>
          <w:trHeight w:val="434"/>
        </w:trPr>
        <w:tc>
          <w:tcPr>
            <w:tcW w:w="1414" w:type="dxa"/>
          </w:tcPr>
          <w:p w:rsidR="00A44563" w:rsidRDefault="00A44563" w:rsidP="00A44563">
            <w:pPr>
              <w:spacing w:line="276" w:lineRule="auto"/>
              <w:jc w:val="center"/>
              <w:rPr>
                <w:rFonts w:ascii="Times New Roman" w:hAnsi="Times New Roman" w:cs="Times New Roman"/>
                <w:sz w:val="28"/>
              </w:rPr>
            </w:pPr>
            <w:r>
              <w:rPr>
                <w:rFonts w:ascii="Times New Roman" w:hAnsi="Times New Roman" w:cs="Times New Roman"/>
                <w:sz w:val="28"/>
              </w:rPr>
              <w:t>Kluczbork</w:t>
            </w:r>
          </w:p>
        </w:tc>
        <w:tc>
          <w:tcPr>
            <w:tcW w:w="876"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38</w:t>
            </w:r>
          </w:p>
        </w:tc>
        <w:tc>
          <w:tcPr>
            <w:tcW w:w="1134"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1</w:t>
            </w:r>
          </w:p>
        </w:tc>
        <w:tc>
          <w:tcPr>
            <w:tcW w:w="7282" w:type="dxa"/>
            <w:vMerge/>
            <w:tcBorders>
              <w:right w:val="nil"/>
            </w:tcBorders>
          </w:tcPr>
          <w:p w:rsidR="00A44563" w:rsidRDefault="00A44563" w:rsidP="007715C4">
            <w:pPr>
              <w:jc w:val="both"/>
              <w:rPr>
                <w:rFonts w:ascii="Times New Roman" w:hAnsi="Times New Roman" w:cs="Times New Roman"/>
                <w:sz w:val="28"/>
              </w:rPr>
            </w:pPr>
          </w:p>
        </w:tc>
      </w:tr>
      <w:tr w:rsidR="00A44563" w:rsidTr="00A44563">
        <w:trPr>
          <w:trHeight w:val="412"/>
        </w:trPr>
        <w:tc>
          <w:tcPr>
            <w:tcW w:w="1414" w:type="dxa"/>
          </w:tcPr>
          <w:p w:rsidR="00A44563" w:rsidRDefault="00A44563" w:rsidP="00A44563">
            <w:pPr>
              <w:spacing w:line="276" w:lineRule="auto"/>
              <w:jc w:val="center"/>
              <w:rPr>
                <w:rFonts w:ascii="Times New Roman" w:hAnsi="Times New Roman" w:cs="Times New Roman"/>
                <w:sz w:val="28"/>
              </w:rPr>
            </w:pPr>
            <w:r>
              <w:rPr>
                <w:rFonts w:ascii="Times New Roman" w:hAnsi="Times New Roman" w:cs="Times New Roman"/>
                <w:sz w:val="28"/>
              </w:rPr>
              <w:t>Nysa</w:t>
            </w:r>
          </w:p>
        </w:tc>
        <w:tc>
          <w:tcPr>
            <w:tcW w:w="876"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37</w:t>
            </w:r>
          </w:p>
        </w:tc>
        <w:tc>
          <w:tcPr>
            <w:tcW w:w="1134"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1</w:t>
            </w:r>
          </w:p>
        </w:tc>
        <w:tc>
          <w:tcPr>
            <w:tcW w:w="7282" w:type="dxa"/>
            <w:vMerge/>
            <w:tcBorders>
              <w:right w:val="nil"/>
            </w:tcBorders>
          </w:tcPr>
          <w:p w:rsidR="00A44563" w:rsidRDefault="00A44563" w:rsidP="007715C4">
            <w:pPr>
              <w:jc w:val="both"/>
              <w:rPr>
                <w:rFonts w:ascii="Times New Roman" w:hAnsi="Times New Roman" w:cs="Times New Roman"/>
                <w:sz w:val="28"/>
              </w:rPr>
            </w:pPr>
          </w:p>
        </w:tc>
      </w:tr>
      <w:tr w:rsidR="00A44563" w:rsidTr="00A44563">
        <w:trPr>
          <w:trHeight w:val="300"/>
        </w:trPr>
        <w:tc>
          <w:tcPr>
            <w:tcW w:w="1414" w:type="dxa"/>
          </w:tcPr>
          <w:p w:rsidR="00A44563" w:rsidRDefault="00A44563" w:rsidP="00A44563">
            <w:pPr>
              <w:spacing w:line="276" w:lineRule="auto"/>
              <w:jc w:val="center"/>
              <w:rPr>
                <w:rFonts w:ascii="Times New Roman" w:hAnsi="Times New Roman" w:cs="Times New Roman"/>
                <w:sz w:val="28"/>
              </w:rPr>
            </w:pPr>
            <w:r>
              <w:rPr>
                <w:rFonts w:ascii="Times New Roman" w:hAnsi="Times New Roman" w:cs="Times New Roman"/>
                <w:sz w:val="28"/>
              </w:rPr>
              <w:t>Olesno</w:t>
            </w:r>
          </w:p>
        </w:tc>
        <w:tc>
          <w:tcPr>
            <w:tcW w:w="876"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25</w:t>
            </w:r>
          </w:p>
        </w:tc>
        <w:tc>
          <w:tcPr>
            <w:tcW w:w="1134"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1</w:t>
            </w:r>
          </w:p>
        </w:tc>
        <w:tc>
          <w:tcPr>
            <w:tcW w:w="7282" w:type="dxa"/>
            <w:vMerge/>
            <w:tcBorders>
              <w:right w:val="nil"/>
            </w:tcBorders>
          </w:tcPr>
          <w:p w:rsidR="00A44563" w:rsidRDefault="00A44563" w:rsidP="007715C4">
            <w:pPr>
              <w:jc w:val="both"/>
              <w:rPr>
                <w:rFonts w:ascii="Times New Roman" w:hAnsi="Times New Roman" w:cs="Times New Roman"/>
                <w:sz w:val="28"/>
              </w:rPr>
            </w:pPr>
          </w:p>
        </w:tc>
      </w:tr>
      <w:tr w:rsidR="00A44563" w:rsidTr="00A44563">
        <w:trPr>
          <w:trHeight w:val="315"/>
        </w:trPr>
        <w:tc>
          <w:tcPr>
            <w:tcW w:w="1414" w:type="dxa"/>
          </w:tcPr>
          <w:p w:rsidR="00A44563" w:rsidRDefault="00A44563" w:rsidP="00A44563">
            <w:pPr>
              <w:spacing w:line="276" w:lineRule="auto"/>
              <w:jc w:val="center"/>
              <w:rPr>
                <w:rFonts w:ascii="Times New Roman" w:hAnsi="Times New Roman" w:cs="Times New Roman"/>
                <w:sz w:val="28"/>
              </w:rPr>
            </w:pPr>
            <w:r>
              <w:rPr>
                <w:rFonts w:ascii="Times New Roman" w:hAnsi="Times New Roman" w:cs="Times New Roman"/>
                <w:sz w:val="28"/>
              </w:rPr>
              <w:t>Opole</w:t>
            </w:r>
          </w:p>
        </w:tc>
        <w:tc>
          <w:tcPr>
            <w:tcW w:w="876"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26</w:t>
            </w:r>
          </w:p>
        </w:tc>
        <w:tc>
          <w:tcPr>
            <w:tcW w:w="1134"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0</w:t>
            </w:r>
          </w:p>
        </w:tc>
        <w:tc>
          <w:tcPr>
            <w:tcW w:w="7282" w:type="dxa"/>
            <w:vMerge/>
            <w:tcBorders>
              <w:right w:val="nil"/>
            </w:tcBorders>
          </w:tcPr>
          <w:p w:rsidR="00A44563" w:rsidRDefault="00A44563" w:rsidP="007715C4">
            <w:pPr>
              <w:jc w:val="both"/>
              <w:rPr>
                <w:rFonts w:ascii="Times New Roman" w:hAnsi="Times New Roman" w:cs="Times New Roman"/>
                <w:sz w:val="28"/>
              </w:rPr>
            </w:pPr>
          </w:p>
        </w:tc>
      </w:tr>
      <w:tr w:rsidR="00A44563" w:rsidTr="00A44563">
        <w:trPr>
          <w:trHeight w:val="810"/>
        </w:trPr>
        <w:tc>
          <w:tcPr>
            <w:tcW w:w="1414"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Strzelce Opolskie</w:t>
            </w:r>
          </w:p>
        </w:tc>
        <w:tc>
          <w:tcPr>
            <w:tcW w:w="876" w:type="dxa"/>
          </w:tcPr>
          <w:p w:rsidR="00A44563" w:rsidRDefault="00A44563" w:rsidP="00A44563">
            <w:pPr>
              <w:jc w:val="center"/>
              <w:rPr>
                <w:rFonts w:ascii="Times New Roman" w:hAnsi="Times New Roman" w:cs="Times New Roman"/>
                <w:sz w:val="28"/>
              </w:rPr>
            </w:pPr>
          </w:p>
          <w:p w:rsidR="00A44563" w:rsidRDefault="00A44563" w:rsidP="00A44563">
            <w:pPr>
              <w:jc w:val="center"/>
              <w:rPr>
                <w:rFonts w:ascii="Times New Roman" w:hAnsi="Times New Roman" w:cs="Times New Roman"/>
                <w:sz w:val="28"/>
              </w:rPr>
            </w:pPr>
            <w:r>
              <w:rPr>
                <w:rFonts w:ascii="Times New Roman" w:hAnsi="Times New Roman" w:cs="Times New Roman"/>
                <w:sz w:val="28"/>
              </w:rPr>
              <w:t>32</w:t>
            </w:r>
          </w:p>
        </w:tc>
        <w:tc>
          <w:tcPr>
            <w:tcW w:w="1134" w:type="dxa"/>
          </w:tcPr>
          <w:p w:rsidR="00A44563" w:rsidRDefault="00A44563" w:rsidP="00A44563">
            <w:pPr>
              <w:jc w:val="center"/>
              <w:rPr>
                <w:rFonts w:ascii="Times New Roman" w:hAnsi="Times New Roman" w:cs="Times New Roman"/>
                <w:sz w:val="28"/>
              </w:rPr>
            </w:pPr>
          </w:p>
          <w:p w:rsidR="00A44563" w:rsidRDefault="00A44563" w:rsidP="00A44563">
            <w:pPr>
              <w:jc w:val="center"/>
              <w:rPr>
                <w:rFonts w:ascii="Times New Roman" w:hAnsi="Times New Roman" w:cs="Times New Roman"/>
                <w:sz w:val="28"/>
              </w:rPr>
            </w:pPr>
            <w:r>
              <w:rPr>
                <w:rFonts w:ascii="Times New Roman" w:hAnsi="Times New Roman" w:cs="Times New Roman"/>
                <w:sz w:val="28"/>
              </w:rPr>
              <w:t>0</w:t>
            </w:r>
          </w:p>
        </w:tc>
        <w:tc>
          <w:tcPr>
            <w:tcW w:w="7282" w:type="dxa"/>
            <w:vMerge/>
            <w:tcBorders>
              <w:right w:val="nil"/>
            </w:tcBorders>
          </w:tcPr>
          <w:p w:rsidR="00A44563" w:rsidRDefault="00A44563" w:rsidP="007715C4">
            <w:pPr>
              <w:jc w:val="both"/>
              <w:rPr>
                <w:rFonts w:ascii="Times New Roman" w:hAnsi="Times New Roman" w:cs="Times New Roman"/>
                <w:sz w:val="28"/>
              </w:rPr>
            </w:pPr>
          </w:p>
        </w:tc>
      </w:tr>
      <w:tr w:rsidR="00A44563" w:rsidTr="00A44563">
        <w:trPr>
          <w:trHeight w:val="286"/>
        </w:trPr>
        <w:tc>
          <w:tcPr>
            <w:tcW w:w="1414" w:type="dxa"/>
            <w:tcBorders>
              <w:bottom w:val="single" w:sz="4" w:space="0" w:color="auto"/>
            </w:tcBorders>
          </w:tcPr>
          <w:p w:rsidR="00A44563" w:rsidRDefault="00A44563" w:rsidP="00A44563">
            <w:pPr>
              <w:jc w:val="center"/>
              <w:rPr>
                <w:rFonts w:ascii="Times New Roman" w:hAnsi="Times New Roman" w:cs="Times New Roman"/>
                <w:sz w:val="28"/>
              </w:rPr>
            </w:pPr>
            <w:r>
              <w:rPr>
                <w:rFonts w:ascii="Times New Roman" w:hAnsi="Times New Roman" w:cs="Times New Roman"/>
                <w:sz w:val="28"/>
              </w:rPr>
              <w:t>RAZEM</w:t>
            </w:r>
          </w:p>
        </w:tc>
        <w:tc>
          <w:tcPr>
            <w:tcW w:w="876"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191</w:t>
            </w:r>
          </w:p>
        </w:tc>
        <w:tc>
          <w:tcPr>
            <w:tcW w:w="1134" w:type="dxa"/>
          </w:tcPr>
          <w:p w:rsidR="00A44563" w:rsidRDefault="00A44563" w:rsidP="00A44563">
            <w:pPr>
              <w:jc w:val="center"/>
              <w:rPr>
                <w:rFonts w:ascii="Times New Roman" w:hAnsi="Times New Roman" w:cs="Times New Roman"/>
                <w:sz w:val="28"/>
              </w:rPr>
            </w:pPr>
            <w:r>
              <w:rPr>
                <w:rFonts w:ascii="Times New Roman" w:hAnsi="Times New Roman" w:cs="Times New Roman"/>
                <w:sz w:val="28"/>
              </w:rPr>
              <w:t>4</w:t>
            </w:r>
          </w:p>
        </w:tc>
        <w:tc>
          <w:tcPr>
            <w:tcW w:w="7282" w:type="dxa"/>
            <w:vMerge/>
            <w:tcBorders>
              <w:bottom w:val="nil"/>
              <w:right w:val="nil"/>
            </w:tcBorders>
          </w:tcPr>
          <w:p w:rsidR="00A44563" w:rsidRDefault="00A44563" w:rsidP="007715C4">
            <w:pPr>
              <w:jc w:val="both"/>
              <w:rPr>
                <w:rFonts w:ascii="Times New Roman" w:hAnsi="Times New Roman" w:cs="Times New Roman"/>
                <w:sz w:val="28"/>
              </w:rPr>
            </w:pPr>
          </w:p>
        </w:tc>
      </w:tr>
    </w:tbl>
    <w:p w:rsidR="00A773F7" w:rsidRDefault="00A773F7" w:rsidP="00A773F7">
      <w:pPr>
        <w:autoSpaceDE w:val="0"/>
        <w:autoSpaceDN w:val="0"/>
        <w:adjustRightInd w:val="0"/>
        <w:spacing w:after="0" w:line="240" w:lineRule="auto"/>
        <w:jc w:val="both"/>
        <w:rPr>
          <w:rFonts w:ascii="Arial-BoldMT" w:hAnsi="Arial-BoldMT" w:cs="Arial-BoldMT"/>
          <w:b/>
          <w:bCs/>
          <w:sz w:val="20"/>
          <w:szCs w:val="20"/>
        </w:rPr>
      </w:pPr>
    </w:p>
    <w:p w:rsidR="00A773F7" w:rsidRDefault="00A773F7" w:rsidP="00A773F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Struktura grup wypadkowych (wg zdarzeń powodujących urazy) od lat jest podobna. Zdecydowaną większość stanowią zdarzenia z grup:</w:t>
      </w:r>
    </w:p>
    <w:p w:rsidR="00A773F7" w:rsidRDefault="00A773F7" w:rsidP="00A773F7">
      <w:pPr>
        <w:autoSpaceDE w:val="0"/>
        <w:autoSpaceDN w:val="0"/>
        <w:adjustRightInd w:val="0"/>
        <w:spacing w:after="0" w:line="240" w:lineRule="auto"/>
        <w:jc w:val="both"/>
        <w:rPr>
          <w:rFonts w:ascii="Times New Roman" w:hAnsi="Times New Roman" w:cs="Times New Roman"/>
          <w:sz w:val="24"/>
          <w:szCs w:val="24"/>
        </w:rPr>
      </w:pPr>
      <w:r w:rsidRPr="00A773F7">
        <w:rPr>
          <w:rFonts w:ascii="Times New Roman" w:hAnsi="Times New Roman" w:cs="Times New Roman"/>
          <w:sz w:val="24"/>
          <w:szCs w:val="24"/>
        </w:rPr>
        <w:t xml:space="preserve">• </w:t>
      </w:r>
      <w:r w:rsidRPr="00A773F7">
        <w:rPr>
          <w:rFonts w:ascii="Times New Roman" w:hAnsi="Times New Roman" w:cs="Times New Roman"/>
          <w:b/>
          <w:bCs/>
          <w:sz w:val="24"/>
          <w:szCs w:val="24"/>
        </w:rPr>
        <w:t xml:space="preserve">„upadek osób” </w:t>
      </w:r>
      <w:r w:rsidRPr="00A773F7">
        <w:rPr>
          <w:rFonts w:ascii="Times New Roman" w:hAnsi="Times New Roman" w:cs="Times New Roman"/>
          <w:sz w:val="24"/>
          <w:szCs w:val="24"/>
        </w:rPr>
        <w:t xml:space="preserve">– </w:t>
      </w:r>
      <w:r>
        <w:rPr>
          <w:rFonts w:ascii="Times New Roman" w:hAnsi="Times New Roman" w:cs="Times New Roman"/>
          <w:sz w:val="24"/>
          <w:szCs w:val="24"/>
        </w:rPr>
        <w:t>67</w:t>
      </w:r>
      <w:r w:rsidRPr="00A773F7">
        <w:rPr>
          <w:rFonts w:ascii="Times New Roman" w:hAnsi="Times New Roman" w:cs="Times New Roman"/>
          <w:sz w:val="24"/>
          <w:szCs w:val="24"/>
        </w:rPr>
        <w:t xml:space="preserve"> poszkodowanych</w:t>
      </w:r>
      <w:r>
        <w:rPr>
          <w:rFonts w:ascii="Times New Roman" w:hAnsi="Times New Roman" w:cs="Times New Roman"/>
          <w:sz w:val="24"/>
          <w:szCs w:val="24"/>
        </w:rPr>
        <w:t xml:space="preserve"> (w tym 1 śmiertelnie)</w:t>
      </w:r>
      <w:r w:rsidRPr="00A773F7">
        <w:rPr>
          <w:rFonts w:ascii="Times New Roman" w:hAnsi="Times New Roman" w:cs="Times New Roman"/>
          <w:sz w:val="24"/>
          <w:szCs w:val="24"/>
        </w:rPr>
        <w:t xml:space="preserve">, co stanowiło </w:t>
      </w:r>
      <w:r>
        <w:rPr>
          <w:rFonts w:ascii="Times New Roman" w:hAnsi="Times New Roman" w:cs="Times New Roman"/>
          <w:sz w:val="24"/>
          <w:szCs w:val="24"/>
        </w:rPr>
        <w:t>39,6</w:t>
      </w:r>
      <w:r w:rsidRPr="00A773F7">
        <w:rPr>
          <w:rFonts w:ascii="Times New Roman" w:hAnsi="Times New Roman" w:cs="Times New Roman"/>
          <w:sz w:val="24"/>
          <w:szCs w:val="24"/>
        </w:rPr>
        <w:t xml:space="preserve">% </w:t>
      </w:r>
      <w:r>
        <w:rPr>
          <w:rFonts w:ascii="Times New Roman" w:hAnsi="Times New Roman" w:cs="Times New Roman"/>
          <w:sz w:val="24"/>
          <w:szCs w:val="24"/>
        </w:rPr>
        <w:t>ogólnej liczby wypadków,</w:t>
      </w:r>
    </w:p>
    <w:p w:rsidR="00A773F7" w:rsidRPr="00A773F7" w:rsidRDefault="00A773F7" w:rsidP="00A773F7">
      <w:pPr>
        <w:autoSpaceDE w:val="0"/>
        <w:autoSpaceDN w:val="0"/>
        <w:adjustRightInd w:val="0"/>
        <w:spacing w:after="0" w:line="240" w:lineRule="auto"/>
        <w:jc w:val="both"/>
        <w:rPr>
          <w:rFonts w:ascii="Times New Roman" w:hAnsi="Times New Roman" w:cs="Times New Roman"/>
          <w:sz w:val="24"/>
          <w:szCs w:val="24"/>
        </w:rPr>
      </w:pPr>
      <w:r w:rsidRPr="00A773F7">
        <w:rPr>
          <w:rFonts w:ascii="Times New Roman" w:hAnsi="Times New Roman" w:cs="Times New Roman"/>
          <w:sz w:val="24"/>
          <w:szCs w:val="24"/>
        </w:rPr>
        <w:t xml:space="preserve">• </w:t>
      </w:r>
      <w:r w:rsidRPr="00A773F7">
        <w:rPr>
          <w:rFonts w:ascii="Times New Roman" w:hAnsi="Times New Roman" w:cs="Times New Roman"/>
          <w:b/>
          <w:bCs/>
          <w:sz w:val="24"/>
          <w:szCs w:val="24"/>
        </w:rPr>
        <w:t xml:space="preserve">„inne zdarzenia” </w:t>
      </w:r>
      <w:r w:rsidRPr="00A773F7">
        <w:rPr>
          <w:rFonts w:ascii="Times New Roman" w:hAnsi="Times New Roman" w:cs="Times New Roman"/>
          <w:sz w:val="24"/>
          <w:szCs w:val="24"/>
        </w:rPr>
        <w:t xml:space="preserve">– </w:t>
      </w:r>
      <w:r>
        <w:rPr>
          <w:rFonts w:ascii="Times New Roman" w:hAnsi="Times New Roman" w:cs="Times New Roman"/>
          <w:sz w:val="24"/>
          <w:szCs w:val="24"/>
        </w:rPr>
        <w:t>22 poszkodowanych, 13,0% ogólnej liczby wypadków,</w:t>
      </w:r>
    </w:p>
    <w:p w:rsidR="00A773F7" w:rsidRPr="00A773F7" w:rsidRDefault="00A773F7" w:rsidP="00A773F7">
      <w:pPr>
        <w:autoSpaceDE w:val="0"/>
        <w:autoSpaceDN w:val="0"/>
        <w:adjustRightInd w:val="0"/>
        <w:spacing w:after="0" w:line="240" w:lineRule="auto"/>
        <w:jc w:val="both"/>
        <w:rPr>
          <w:rFonts w:ascii="Times New Roman" w:hAnsi="Times New Roman" w:cs="Times New Roman"/>
          <w:sz w:val="24"/>
          <w:szCs w:val="24"/>
        </w:rPr>
      </w:pPr>
      <w:r w:rsidRPr="00A773F7">
        <w:rPr>
          <w:rFonts w:ascii="Times New Roman" w:hAnsi="Times New Roman" w:cs="Times New Roman"/>
          <w:sz w:val="24"/>
          <w:szCs w:val="24"/>
        </w:rPr>
        <w:t xml:space="preserve">• </w:t>
      </w:r>
      <w:r w:rsidRPr="00A773F7">
        <w:rPr>
          <w:rFonts w:ascii="Times New Roman" w:hAnsi="Times New Roman" w:cs="Times New Roman"/>
          <w:b/>
          <w:bCs/>
          <w:sz w:val="24"/>
          <w:szCs w:val="24"/>
        </w:rPr>
        <w:t xml:space="preserve">„pochwycenia, uderzenia przez ruchome części maszyn i urządzeń” </w:t>
      </w:r>
      <w:r w:rsidRPr="00A773F7">
        <w:rPr>
          <w:rFonts w:ascii="Times New Roman" w:hAnsi="Times New Roman" w:cs="Times New Roman"/>
          <w:sz w:val="24"/>
          <w:szCs w:val="24"/>
        </w:rPr>
        <w:t xml:space="preserve">– </w:t>
      </w:r>
      <w:r>
        <w:rPr>
          <w:rFonts w:ascii="Times New Roman" w:hAnsi="Times New Roman" w:cs="Times New Roman"/>
          <w:sz w:val="24"/>
          <w:szCs w:val="24"/>
        </w:rPr>
        <w:t xml:space="preserve">21 </w:t>
      </w:r>
      <w:r w:rsidRPr="00A773F7">
        <w:rPr>
          <w:rFonts w:ascii="Times New Roman" w:hAnsi="Times New Roman" w:cs="Times New Roman"/>
          <w:sz w:val="24"/>
          <w:szCs w:val="24"/>
        </w:rPr>
        <w:t xml:space="preserve">poszkodowanych, tj. </w:t>
      </w:r>
      <w:r>
        <w:rPr>
          <w:rFonts w:ascii="Times New Roman" w:hAnsi="Times New Roman" w:cs="Times New Roman"/>
          <w:sz w:val="24"/>
          <w:szCs w:val="24"/>
        </w:rPr>
        <w:t>12,4% ogólnej liczby wypadków,</w:t>
      </w:r>
    </w:p>
    <w:p w:rsidR="00A773F7" w:rsidRDefault="00A773F7" w:rsidP="00A773F7">
      <w:pPr>
        <w:autoSpaceDE w:val="0"/>
        <w:autoSpaceDN w:val="0"/>
        <w:adjustRightInd w:val="0"/>
        <w:spacing w:after="0" w:line="240" w:lineRule="auto"/>
        <w:jc w:val="both"/>
        <w:rPr>
          <w:rFonts w:ascii="Times New Roman" w:hAnsi="Times New Roman" w:cs="Times New Roman"/>
          <w:sz w:val="24"/>
          <w:szCs w:val="24"/>
        </w:rPr>
      </w:pPr>
      <w:r w:rsidRPr="00A773F7">
        <w:rPr>
          <w:rFonts w:ascii="Times New Roman" w:hAnsi="Times New Roman" w:cs="Times New Roman"/>
          <w:sz w:val="24"/>
          <w:szCs w:val="24"/>
        </w:rPr>
        <w:t xml:space="preserve">• </w:t>
      </w:r>
      <w:r w:rsidRPr="00A773F7">
        <w:rPr>
          <w:rFonts w:ascii="Times New Roman" w:hAnsi="Times New Roman" w:cs="Times New Roman"/>
          <w:b/>
          <w:bCs/>
          <w:sz w:val="24"/>
          <w:szCs w:val="24"/>
        </w:rPr>
        <w:t xml:space="preserve">„uderzenie, przygniecenie bądź pogryzienie przez zwierzęta” </w:t>
      </w:r>
      <w:r w:rsidRPr="00A773F7">
        <w:rPr>
          <w:rFonts w:ascii="Times New Roman" w:hAnsi="Times New Roman" w:cs="Times New Roman"/>
          <w:sz w:val="24"/>
          <w:szCs w:val="24"/>
        </w:rPr>
        <w:t xml:space="preserve">– </w:t>
      </w:r>
      <w:r w:rsidR="00F81A7E">
        <w:rPr>
          <w:rFonts w:ascii="Times New Roman" w:hAnsi="Times New Roman" w:cs="Times New Roman"/>
          <w:sz w:val="24"/>
          <w:szCs w:val="24"/>
        </w:rPr>
        <w:t>19</w:t>
      </w:r>
      <w:r w:rsidRPr="00A773F7">
        <w:rPr>
          <w:rFonts w:ascii="Times New Roman" w:hAnsi="Times New Roman" w:cs="Times New Roman"/>
          <w:sz w:val="24"/>
          <w:szCs w:val="24"/>
        </w:rPr>
        <w:t xml:space="preserve"> poszkodowanych,</w:t>
      </w:r>
      <w:r>
        <w:rPr>
          <w:rFonts w:ascii="Times New Roman" w:hAnsi="Times New Roman" w:cs="Times New Roman"/>
          <w:sz w:val="24"/>
          <w:szCs w:val="24"/>
        </w:rPr>
        <w:t xml:space="preserve"> </w:t>
      </w:r>
      <w:r w:rsidRPr="00A773F7">
        <w:rPr>
          <w:rFonts w:ascii="Times New Roman" w:hAnsi="Times New Roman" w:cs="Times New Roman"/>
          <w:sz w:val="24"/>
          <w:szCs w:val="24"/>
        </w:rPr>
        <w:t xml:space="preserve">tj. </w:t>
      </w:r>
      <w:r w:rsidR="00F81A7E">
        <w:rPr>
          <w:rFonts w:ascii="Times New Roman" w:hAnsi="Times New Roman" w:cs="Times New Roman"/>
          <w:sz w:val="24"/>
          <w:szCs w:val="24"/>
        </w:rPr>
        <w:t>11,2</w:t>
      </w:r>
      <w:r w:rsidRPr="00A773F7">
        <w:rPr>
          <w:rFonts w:ascii="Times New Roman" w:hAnsi="Times New Roman" w:cs="Times New Roman"/>
          <w:sz w:val="24"/>
          <w:szCs w:val="24"/>
        </w:rPr>
        <w:t xml:space="preserve">% </w:t>
      </w:r>
      <w:r w:rsidR="00F81A7E">
        <w:rPr>
          <w:rFonts w:ascii="Times New Roman" w:hAnsi="Times New Roman" w:cs="Times New Roman"/>
          <w:sz w:val="24"/>
          <w:szCs w:val="24"/>
        </w:rPr>
        <w:t>ogólnej liczby wypadków</w:t>
      </w:r>
      <w:r w:rsidR="005D3EBA">
        <w:rPr>
          <w:rFonts w:ascii="Times New Roman" w:hAnsi="Times New Roman" w:cs="Times New Roman"/>
          <w:sz w:val="24"/>
          <w:szCs w:val="24"/>
        </w:rPr>
        <w:t>.</w:t>
      </w:r>
    </w:p>
    <w:p w:rsidR="000D54CA" w:rsidRDefault="002A40BB" w:rsidP="000D54CA">
      <w:pPr>
        <w:autoSpaceDE w:val="0"/>
        <w:autoSpaceDN w:val="0"/>
        <w:adjustRightInd w:val="0"/>
        <w:spacing w:after="0" w:line="240" w:lineRule="auto"/>
        <w:ind w:firstLine="708"/>
        <w:jc w:val="both"/>
        <w:rPr>
          <w:rFonts w:ascii="MinionPro-Regular" w:hAnsi="MinionPro-Regular" w:cs="MinionPro-Regular"/>
          <w:sz w:val="24"/>
        </w:rPr>
      </w:pPr>
      <w:r w:rsidRPr="00BF70E8">
        <w:rPr>
          <w:rFonts w:ascii="MinionPro-Regular" w:hAnsi="MinionPro-Regular" w:cs="MinionPro-Regular"/>
          <w:sz w:val="24"/>
        </w:rPr>
        <w:t>Wskutek wypadków przy pracy rolnicy</w:t>
      </w:r>
      <w:r w:rsidR="00244318">
        <w:rPr>
          <w:rFonts w:ascii="MinionPro-Regular" w:hAnsi="MinionPro-Regular" w:cs="MinionPro-Regular"/>
          <w:sz w:val="24"/>
        </w:rPr>
        <w:t xml:space="preserve"> w 2019 roku</w:t>
      </w:r>
      <w:r w:rsidRPr="00BF70E8">
        <w:rPr>
          <w:rFonts w:ascii="MinionPro-Regular" w:hAnsi="MinionPro-Regular" w:cs="MinionPro-Regular"/>
          <w:sz w:val="24"/>
        </w:rPr>
        <w:t xml:space="preserve"> doznali </w:t>
      </w:r>
      <w:r w:rsidRPr="00BF70E8">
        <w:rPr>
          <w:rFonts w:ascii="MinionPro-Bold" w:hAnsi="MinionPro-Bold" w:cs="MinionPro-Bold"/>
          <w:b/>
          <w:bCs/>
          <w:sz w:val="24"/>
        </w:rPr>
        <w:t xml:space="preserve">169 urazów powodujących stały </w:t>
      </w:r>
      <w:r w:rsidR="00244318">
        <w:rPr>
          <w:rFonts w:ascii="MinionPro-Bold" w:hAnsi="MinionPro-Bold" w:cs="MinionPro-Bold"/>
          <w:b/>
          <w:bCs/>
          <w:sz w:val="24"/>
        </w:rPr>
        <w:t xml:space="preserve">               </w:t>
      </w:r>
      <w:r w:rsidRPr="00BF70E8">
        <w:rPr>
          <w:rFonts w:ascii="MinionPro-Bold" w:hAnsi="MinionPro-Bold" w:cs="MinionPro-Bold"/>
          <w:b/>
          <w:bCs/>
          <w:sz w:val="24"/>
        </w:rPr>
        <w:t xml:space="preserve">lub długotrwały uszczerbek na zdrowiu. </w:t>
      </w:r>
      <w:r w:rsidRPr="00BF70E8">
        <w:rPr>
          <w:rFonts w:ascii="MinionPro-Regular" w:hAnsi="MinionPro-Regular" w:cs="MinionPro-Regular"/>
          <w:sz w:val="24"/>
        </w:rPr>
        <w:t>Podobnie jak w latach poprzednich na urazy najbardziej narażone były kończyny górne – 78 urazów (46,2%) i kończyny dolne – 55 urazów (32,5%).</w:t>
      </w:r>
      <w:r w:rsidR="00244318">
        <w:rPr>
          <w:rFonts w:ascii="MinionPro-Regular" w:hAnsi="MinionPro-Regular" w:cs="MinionPro-Regular"/>
          <w:sz w:val="24"/>
        </w:rPr>
        <w:t xml:space="preserve"> </w:t>
      </w:r>
      <w:r w:rsidR="00BF70E8">
        <w:rPr>
          <w:rFonts w:ascii="MinionPro-Regular" w:hAnsi="MinionPro-Regular" w:cs="MinionPro-Regular"/>
          <w:sz w:val="24"/>
        </w:rPr>
        <w:t xml:space="preserve"> </w:t>
      </w:r>
    </w:p>
    <w:p w:rsidR="00244318" w:rsidRDefault="000D54CA" w:rsidP="000D54CA">
      <w:pPr>
        <w:autoSpaceDE w:val="0"/>
        <w:autoSpaceDN w:val="0"/>
        <w:adjustRightInd w:val="0"/>
        <w:spacing w:after="0" w:line="240" w:lineRule="auto"/>
        <w:ind w:firstLine="708"/>
        <w:jc w:val="both"/>
        <w:rPr>
          <w:rFonts w:ascii="Times New Roman" w:hAnsi="Times New Roman" w:cs="Times New Roman"/>
          <w:sz w:val="24"/>
          <w:szCs w:val="24"/>
        </w:rPr>
      </w:pPr>
      <w:r>
        <w:rPr>
          <w:rFonts w:ascii="MinionPro-Regular" w:hAnsi="MinionPro-Regular" w:cs="MinionPro-Regular"/>
          <w:sz w:val="24"/>
        </w:rPr>
        <w:t>R</w:t>
      </w:r>
      <w:r w:rsidRPr="000D54CA">
        <w:rPr>
          <w:rFonts w:ascii="Times New Roman" w:hAnsi="Times New Roman" w:cs="Times New Roman"/>
          <w:sz w:val="24"/>
          <w:szCs w:val="24"/>
        </w:rPr>
        <w:t xml:space="preserve">óżnorodne formy działań prewencyjnych (szkolenia, pogadanki, konkursy, pokazy: bezpiecznej pracy, stosowania ochron osobistych, pomocy </w:t>
      </w:r>
      <w:proofErr w:type="spellStart"/>
      <w:r w:rsidRPr="000D54CA">
        <w:rPr>
          <w:rFonts w:ascii="Times New Roman" w:hAnsi="Times New Roman" w:cs="Times New Roman"/>
          <w:sz w:val="24"/>
          <w:szCs w:val="24"/>
        </w:rPr>
        <w:t>przedmedycznej</w:t>
      </w:r>
      <w:proofErr w:type="spellEnd"/>
      <w:r w:rsidRPr="000D54CA">
        <w:rPr>
          <w:rFonts w:ascii="Times New Roman" w:hAnsi="Times New Roman" w:cs="Times New Roman"/>
          <w:sz w:val="24"/>
          <w:szCs w:val="24"/>
        </w:rPr>
        <w:t xml:space="preserve">, przeglądy prac polowych, listy kontrolne sporządzane przez inspektorów ds. </w:t>
      </w:r>
      <w:proofErr w:type="spellStart"/>
      <w:r w:rsidRPr="000D54CA">
        <w:rPr>
          <w:rFonts w:ascii="Times New Roman" w:hAnsi="Times New Roman" w:cs="Times New Roman"/>
          <w:sz w:val="24"/>
          <w:szCs w:val="24"/>
        </w:rPr>
        <w:t>prewencji</w:t>
      </w:r>
      <w:proofErr w:type="spellEnd"/>
      <w:r w:rsidRPr="000D54CA">
        <w:rPr>
          <w:rFonts w:ascii="Times New Roman" w:hAnsi="Times New Roman" w:cs="Times New Roman"/>
          <w:sz w:val="24"/>
          <w:szCs w:val="24"/>
        </w:rPr>
        <w:t xml:space="preserve">, publikacje w mediach, stoiska informacyjne podczas imprez masowych, a także </w:t>
      </w:r>
      <w:r w:rsidR="00B06C5D">
        <w:rPr>
          <w:rFonts w:ascii="Times New Roman" w:hAnsi="Times New Roman" w:cs="Times New Roman"/>
          <w:sz w:val="24"/>
          <w:szCs w:val="24"/>
        </w:rPr>
        <w:t>o</w:t>
      </w:r>
      <w:r w:rsidRPr="000D54CA">
        <w:rPr>
          <w:rFonts w:ascii="Times New Roman" w:hAnsi="Times New Roman" w:cs="Times New Roman"/>
          <w:sz w:val="24"/>
          <w:szCs w:val="24"/>
        </w:rPr>
        <w:t>pracowywane przez Kasę materiały popularyzatorskie) kierowane do rożnych grup odbiorców zamieszkujących tereny wiejskie, oraz nagradzanie laureatów konkursów prewencyjnych przedmiotami, których zastosowanie zmniejsza ryzyko wystąpienia wypadku, spowodowały wzrost zainteresowania zagadnieniem bezpieczeństwa pracy w gospodarstwach rolnych i motywowały wielu rolników do wprowadzania w swoich gospodarstwach wskazanych zmian.</w:t>
      </w:r>
    </w:p>
    <w:p w:rsidR="00B06C5D" w:rsidRDefault="00B06C5D" w:rsidP="00B06C5D">
      <w:pPr>
        <w:autoSpaceDE w:val="0"/>
        <w:autoSpaceDN w:val="0"/>
        <w:adjustRightInd w:val="0"/>
        <w:spacing w:after="0" w:line="240" w:lineRule="auto"/>
        <w:jc w:val="both"/>
        <w:rPr>
          <w:rFonts w:ascii="Times New Roman" w:hAnsi="Times New Roman" w:cs="Times New Roman"/>
          <w:sz w:val="24"/>
          <w:szCs w:val="24"/>
        </w:rPr>
      </w:pPr>
    </w:p>
    <w:p w:rsidR="00B06C5D" w:rsidRDefault="00B06C5D" w:rsidP="00B06C5D">
      <w:pPr>
        <w:autoSpaceDE w:val="0"/>
        <w:autoSpaceDN w:val="0"/>
        <w:adjustRightInd w:val="0"/>
        <w:spacing w:after="0" w:line="240" w:lineRule="auto"/>
        <w:jc w:val="both"/>
        <w:rPr>
          <w:rFonts w:ascii="Times New Roman" w:hAnsi="Times New Roman" w:cs="Times New Roman"/>
          <w:sz w:val="24"/>
          <w:szCs w:val="24"/>
        </w:rPr>
      </w:pPr>
    </w:p>
    <w:p w:rsidR="00B06C5D" w:rsidRDefault="00B06C5D" w:rsidP="00B06C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Opracowała:</w:t>
      </w:r>
    </w:p>
    <w:p w:rsidR="00B06C5D" w:rsidRDefault="00B06C5D" w:rsidP="00B06C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Małgorzata </w:t>
      </w:r>
      <w:proofErr w:type="spellStart"/>
      <w:r>
        <w:rPr>
          <w:rFonts w:ascii="Times New Roman" w:hAnsi="Times New Roman" w:cs="Times New Roman"/>
          <w:sz w:val="24"/>
          <w:szCs w:val="24"/>
        </w:rPr>
        <w:t>Malinowska</w:t>
      </w:r>
      <w:proofErr w:type="spellEnd"/>
    </w:p>
    <w:p w:rsidR="00B06C5D" w:rsidRDefault="00B06C5D" w:rsidP="00B06C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Starszy Referent </w:t>
      </w:r>
    </w:p>
    <w:p w:rsidR="006360C8" w:rsidRDefault="006F305D" w:rsidP="00B06C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Samodzielny Referat Prewencji</w:t>
      </w:r>
      <w:r w:rsidR="00B06C5D">
        <w:rPr>
          <w:rFonts w:ascii="Times New Roman" w:hAnsi="Times New Roman" w:cs="Times New Roman"/>
          <w:sz w:val="24"/>
          <w:szCs w:val="24"/>
        </w:rPr>
        <w:t>, Rehabilitacji</w:t>
      </w:r>
    </w:p>
    <w:p w:rsidR="00B06C5D" w:rsidRPr="000D54CA" w:rsidRDefault="00B06C5D" w:rsidP="00B06C5D">
      <w:pPr>
        <w:autoSpaceDE w:val="0"/>
        <w:autoSpaceDN w:val="0"/>
        <w:adjustRightInd w:val="0"/>
        <w:spacing w:after="0" w:line="240" w:lineRule="auto"/>
        <w:jc w:val="both"/>
        <w:rPr>
          <w:rFonts w:ascii="MinionPro-Regular" w:hAnsi="MinionPro-Regular" w:cs="MinionPro-Regular"/>
          <w:sz w:val="24"/>
        </w:rPr>
      </w:pPr>
      <w:r>
        <w:rPr>
          <w:rFonts w:ascii="Times New Roman" w:hAnsi="Times New Roman" w:cs="Times New Roman"/>
          <w:sz w:val="24"/>
          <w:szCs w:val="24"/>
        </w:rPr>
        <w:t xml:space="preserve"> i Orzecznictwa Lekarskiego</w:t>
      </w:r>
      <w:r w:rsidR="006360C8">
        <w:rPr>
          <w:rFonts w:ascii="Times New Roman" w:hAnsi="Times New Roman" w:cs="Times New Roman"/>
          <w:sz w:val="24"/>
          <w:szCs w:val="24"/>
        </w:rPr>
        <w:t xml:space="preserve"> OR KRUS w Opolu</w:t>
      </w:r>
    </w:p>
    <w:p w:rsidR="00D66253" w:rsidRPr="0073665C" w:rsidRDefault="00D66253" w:rsidP="0034582E">
      <w:pPr>
        <w:spacing w:after="0"/>
        <w:jc w:val="both"/>
        <w:rPr>
          <w:rFonts w:ascii="Times New Roman" w:hAnsi="Times New Roman" w:cs="Times New Roman"/>
          <w:sz w:val="24"/>
        </w:rPr>
      </w:pPr>
    </w:p>
    <w:sectPr w:rsidR="00D66253" w:rsidRPr="0073665C" w:rsidSect="00BF70E8">
      <w:pgSz w:w="11906" w:h="16838"/>
      <w:pgMar w:top="1417" w:right="707" w:bottom="709"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Arial-BoldMT">
    <w:panose1 w:val="00000000000000000000"/>
    <w:charset w:val="EE"/>
    <w:family w:val="auto"/>
    <w:notTrueType/>
    <w:pitch w:val="default"/>
    <w:sig w:usb0="00000005" w:usb1="00000000" w:usb2="00000000" w:usb3="00000000" w:csb0="00000002" w:csb1="00000000"/>
  </w:font>
  <w:font w:name="MinionPro-Regular">
    <w:panose1 w:val="00000000000000000000"/>
    <w:charset w:val="EE"/>
    <w:family w:val="roman"/>
    <w:notTrueType/>
    <w:pitch w:val="default"/>
    <w:sig w:usb0="00000005" w:usb1="00000000" w:usb2="00000000" w:usb3="00000000" w:csb0="00000002" w:csb1="00000000"/>
  </w:font>
  <w:font w:name="MinionPro-Bold">
    <w:panose1 w:val="00000000000000000000"/>
    <w:charset w:val="EE"/>
    <w:family w:val="roman"/>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37A33"/>
    <w:rsid w:val="000D54CA"/>
    <w:rsid w:val="001F0021"/>
    <w:rsid w:val="00244318"/>
    <w:rsid w:val="002A40BB"/>
    <w:rsid w:val="00337A33"/>
    <w:rsid w:val="0034582E"/>
    <w:rsid w:val="005D3EBA"/>
    <w:rsid w:val="005E53E5"/>
    <w:rsid w:val="005E60D9"/>
    <w:rsid w:val="006360C8"/>
    <w:rsid w:val="006F305D"/>
    <w:rsid w:val="0073665C"/>
    <w:rsid w:val="007715C4"/>
    <w:rsid w:val="0084701A"/>
    <w:rsid w:val="0097365D"/>
    <w:rsid w:val="00A44563"/>
    <w:rsid w:val="00A773F7"/>
    <w:rsid w:val="00B06C5D"/>
    <w:rsid w:val="00BA28DB"/>
    <w:rsid w:val="00BE00FB"/>
    <w:rsid w:val="00BF70E8"/>
    <w:rsid w:val="00C72590"/>
    <w:rsid w:val="00D11BF1"/>
    <w:rsid w:val="00D66253"/>
    <w:rsid w:val="00D83CB3"/>
    <w:rsid w:val="00E52DC3"/>
    <w:rsid w:val="00F11A5E"/>
    <w:rsid w:val="00F81A7E"/>
    <w:rsid w:val="00FD5C0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7365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37A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37A33"/>
    <w:rPr>
      <w:rFonts w:ascii="Tahoma" w:hAnsi="Tahoma" w:cs="Tahoma"/>
      <w:sz w:val="16"/>
      <w:szCs w:val="16"/>
    </w:rPr>
  </w:style>
  <w:style w:type="table" w:styleId="Tabela-Siatka">
    <w:name w:val="Table Grid"/>
    <w:basedOn w:val="Standardowy"/>
    <w:uiPriority w:val="59"/>
    <w:rsid w:val="00847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Pages>
  <Words>534</Words>
  <Characters>3206</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KRUS</Company>
  <LinksUpToDate>false</LinksUpToDate>
  <CharactersWithSpaces>3733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malmal2</dc:creator>
  <cp:lastModifiedBy>ewakor2</cp:lastModifiedBy>
  <cp:revision>11</cp:revision>
  <cp:lastPrinted>2020-07-20T08:29:00Z</cp:lastPrinted>
  <dcterms:created xsi:type="dcterms:W3CDTF">2020-07-20T06:16:00Z</dcterms:created>
  <dcterms:modified xsi:type="dcterms:W3CDTF">2020-08-05T12:42:00Z</dcterms:modified>
</cp:coreProperties>
</file>